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5" w:rsidRDefault="00EF0FC3" w:rsidP="00684B82">
      <w:pPr>
        <w:spacing w:after="0"/>
        <w:jc w:val="center"/>
        <w:rPr>
          <w:b/>
          <w:szCs w:val="24"/>
        </w:rPr>
      </w:pPr>
      <w:bookmarkStart w:id="0" w:name="_GoBack"/>
      <w:bookmarkEnd w:id="0"/>
      <w:r w:rsidRPr="00514B4E">
        <w:rPr>
          <w:b/>
          <w:szCs w:val="24"/>
        </w:rPr>
        <w:t>ATA DE SESSÃO DE ABERTURA DOS ENVELOPES DE PROPOSTA E HABILITAÇÃO</w:t>
      </w: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Default="00684B82" w:rsidP="00684B82">
      <w:pPr>
        <w:spacing w:after="0"/>
        <w:jc w:val="center"/>
        <w:rPr>
          <w:b/>
          <w:szCs w:val="24"/>
        </w:rPr>
      </w:pPr>
    </w:p>
    <w:p w:rsidR="00684B82" w:rsidRPr="00514B4E" w:rsidRDefault="00684B82" w:rsidP="00684B82">
      <w:pPr>
        <w:spacing w:after="0"/>
        <w:jc w:val="center"/>
        <w:rPr>
          <w:b/>
          <w:szCs w:val="24"/>
        </w:rPr>
      </w:pPr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D2181E">
        <w:rPr>
          <w:szCs w:val="24"/>
        </w:rPr>
        <w:t>15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D2181E">
        <w:rPr>
          <w:szCs w:val="24"/>
        </w:rPr>
        <w:t>quinze</w:t>
      </w:r>
      <w:r w:rsidR="00EF0FC3" w:rsidRPr="00514B4E">
        <w:rPr>
          <w:szCs w:val="24"/>
        </w:rPr>
        <w:t xml:space="preserve">) dias do mês de </w:t>
      </w:r>
      <w:r w:rsidR="00D2181E">
        <w:rPr>
          <w:szCs w:val="24"/>
        </w:rPr>
        <w:t>Junho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D2181E">
        <w:rPr>
          <w:szCs w:val="24"/>
        </w:rPr>
        <w:t>1</w:t>
      </w:r>
      <w:r w:rsidR="006C1CD6">
        <w:rPr>
          <w:szCs w:val="24"/>
        </w:rPr>
        <w:t xml:space="preserve"> às </w:t>
      </w:r>
      <w:r w:rsidR="00D2181E">
        <w:rPr>
          <w:szCs w:val="24"/>
        </w:rPr>
        <w:t>13</w:t>
      </w:r>
      <w:r w:rsidR="00EF0FC3" w:rsidRPr="00514B4E">
        <w:rPr>
          <w:szCs w:val="24"/>
        </w:rPr>
        <w:t>:</w:t>
      </w:r>
      <w:r w:rsidR="00D2181E">
        <w:rPr>
          <w:szCs w:val="24"/>
        </w:rPr>
        <w:t>30</w:t>
      </w:r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a </w:t>
      </w:r>
      <w:r w:rsidR="00D2181E">
        <w:rPr>
          <w:szCs w:val="24"/>
        </w:rPr>
        <w:t>Comissão de Licitação, nomeados pe</w:t>
      </w:r>
      <w:r w:rsidR="00EF0FC3" w:rsidRPr="00514B4E">
        <w:rPr>
          <w:szCs w:val="24"/>
        </w:rPr>
        <w:t>lo decreto nº. 0</w:t>
      </w:r>
      <w:r w:rsidR="00D2181E">
        <w:rPr>
          <w:szCs w:val="24"/>
        </w:rPr>
        <w:t>03</w:t>
      </w:r>
      <w:r w:rsidR="00805BE0" w:rsidRPr="00514B4E">
        <w:rPr>
          <w:szCs w:val="24"/>
        </w:rPr>
        <w:t>/20</w:t>
      </w:r>
      <w:r w:rsidR="00D2181E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D2181E">
        <w:rPr>
          <w:szCs w:val="24"/>
        </w:rPr>
        <w:t>015</w:t>
      </w:r>
      <w:r w:rsidR="00D63BEA" w:rsidRPr="00514B4E">
        <w:rPr>
          <w:szCs w:val="24"/>
        </w:rPr>
        <w:t>/20</w:t>
      </w:r>
      <w:r w:rsidR="00D2181E">
        <w:rPr>
          <w:szCs w:val="24"/>
        </w:rPr>
        <w:t>21</w:t>
      </w:r>
      <w:r w:rsidR="00EF0FC3" w:rsidRPr="00514B4E">
        <w:rPr>
          <w:szCs w:val="24"/>
        </w:rPr>
        <w:t xml:space="preserve"> para realização da ses</w:t>
      </w:r>
      <w:r w:rsidR="00D2181E">
        <w:rPr>
          <w:szCs w:val="24"/>
        </w:rPr>
        <w:t>são de abertura de envelopes de</w:t>
      </w:r>
      <w:r w:rsidR="00EF0FC3" w:rsidRPr="00514B4E">
        <w:rPr>
          <w:szCs w:val="24"/>
        </w:rPr>
        <w:t xml:space="preserve"> habilitaç</w:t>
      </w:r>
      <w:r w:rsidR="0000135B" w:rsidRPr="00514B4E">
        <w:rPr>
          <w:szCs w:val="24"/>
        </w:rPr>
        <w:t xml:space="preserve">ão do Processo Licitatório nº. </w:t>
      </w:r>
      <w:r w:rsidR="00D63BEA" w:rsidRPr="00514B4E">
        <w:rPr>
          <w:szCs w:val="24"/>
        </w:rPr>
        <w:t>0</w:t>
      </w:r>
      <w:r w:rsidR="00D2181E">
        <w:rPr>
          <w:szCs w:val="24"/>
        </w:rPr>
        <w:t>66</w:t>
      </w:r>
      <w:r w:rsidR="00D63BEA" w:rsidRPr="00514B4E">
        <w:rPr>
          <w:szCs w:val="24"/>
        </w:rPr>
        <w:t>/202</w:t>
      </w:r>
      <w:r w:rsidR="00D2181E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D2181E">
        <w:rPr>
          <w:szCs w:val="24"/>
        </w:rPr>
        <w:t>Credenciamento</w:t>
      </w:r>
      <w:r w:rsidR="00D63BEA" w:rsidRPr="00514B4E">
        <w:rPr>
          <w:szCs w:val="24"/>
        </w:rPr>
        <w:t xml:space="preserve"> nº. 0</w:t>
      </w:r>
      <w:r w:rsidR="006C1CD6">
        <w:rPr>
          <w:szCs w:val="24"/>
        </w:rPr>
        <w:t>0</w:t>
      </w:r>
      <w:r w:rsidR="00D2181E">
        <w:rPr>
          <w:szCs w:val="24"/>
        </w:rPr>
        <w:t>3</w:t>
      </w:r>
      <w:r w:rsidR="00D63BEA" w:rsidRPr="00514B4E">
        <w:rPr>
          <w:szCs w:val="24"/>
        </w:rPr>
        <w:t>/202</w:t>
      </w:r>
      <w:r w:rsidR="00D2181E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805BE0" w:rsidRDefault="00D2181E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 xml:space="preserve">O Presidente </w:t>
      </w:r>
      <w:r w:rsidR="00EF0FC3" w:rsidRPr="00514B4E">
        <w:rPr>
          <w:szCs w:val="24"/>
        </w:rPr>
        <w:t>dando início a sessão verifica o</w:t>
      </w:r>
      <w:r w:rsidR="00805BE0" w:rsidRPr="00514B4E">
        <w:rPr>
          <w:szCs w:val="24"/>
        </w:rPr>
        <w:t xml:space="preserve"> </w:t>
      </w:r>
      <w:r>
        <w:rPr>
          <w:szCs w:val="24"/>
        </w:rPr>
        <w:t>envio de envelope pela empresa</w:t>
      </w:r>
      <w:r w:rsidR="00805BE0" w:rsidRPr="00514B4E">
        <w:rPr>
          <w:szCs w:val="24"/>
        </w:rPr>
        <w:t>:</w:t>
      </w:r>
    </w:p>
    <w:p w:rsidR="00E31F76" w:rsidRPr="00514B4E" w:rsidRDefault="00E31F76" w:rsidP="00C82871">
      <w:pPr>
        <w:spacing w:after="0"/>
        <w:ind w:right="566"/>
        <w:jc w:val="both"/>
        <w:rPr>
          <w:szCs w:val="24"/>
        </w:rPr>
      </w:pPr>
    </w:p>
    <w:p w:rsidR="00624EC3" w:rsidRDefault="002704BD" w:rsidP="002704BD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Algar Telecom S/A</w:t>
      </w:r>
      <w:r w:rsidR="00624EC3">
        <w:rPr>
          <w:b/>
        </w:rPr>
        <w:t xml:space="preserve">, </w:t>
      </w:r>
      <w:r w:rsidR="00624EC3">
        <w:t xml:space="preserve">inscrita no cadastro de pessoas jurídicas sob o nº. </w:t>
      </w:r>
      <w:r>
        <w:t>71.208.516/0001-74</w:t>
      </w:r>
      <w:r w:rsidR="00624EC3">
        <w:t xml:space="preserve"> com sede na cidade de Uber</w:t>
      </w:r>
      <w:r>
        <w:t>lândia</w:t>
      </w:r>
      <w:r w:rsidR="00624EC3">
        <w:t xml:space="preserve">/MG na </w:t>
      </w:r>
      <w:r>
        <w:t>Rua José Alves Garcia nº 415, Bairro Brasil</w:t>
      </w:r>
      <w:r w:rsidR="00624EC3">
        <w:t>, CEP 38.</w:t>
      </w:r>
      <w:r>
        <w:t>400-668.</w:t>
      </w:r>
      <w:r w:rsidR="00624EC3">
        <w:t xml:space="preserve"> </w:t>
      </w:r>
    </w:p>
    <w:p w:rsidR="00EA6363" w:rsidRPr="00514B4E" w:rsidRDefault="00EA6363" w:rsidP="00C82871">
      <w:pPr>
        <w:spacing w:after="0"/>
        <w:ind w:right="566"/>
        <w:jc w:val="both"/>
        <w:rPr>
          <w:sz w:val="24"/>
          <w:szCs w:val="24"/>
        </w:rPr>
      </w:pPr>
    </w:p>
    <w:p w:rsidR="0000135B" w:rsidRDefault="00EA6363" w:rsidP="00C82871">
      <w:pPr>
        <w:spacing w:after="0"/>
        <w:ind w:right="566"/>
        <w:jc w:val="both"/>
        <w:rPr>
          <w:sz w:val="24"/>
          <w:szCs w:val="24"/>
        </w:rPr>
      </w:pPr>
      <w:r w:rsidRPr="00700C7F">
        <w:rPr>
          <w:sz w:val="24"/>
          <w:szCs w:val="24"/>
        </w:rPr>
        <w:t xml:space="preserve">Em seguida efetua-se a abertura do envelope de </w:t>
      </w:r>
      <w:r w:rsidR="002704BD">
        <w:rPr>
          <w:sz w:val="24"/>
          <w:szCs w:val="24"/>
        </w:rPr>
        <w:t>habilitação que foi rubricado pelos membros da comissão</w:t>
      </w:r>
      <w:r w:rsidR="00FC3BA0">
        <w:rPr>
          <w:sz w:val="24"/>
          <w:szCs w:val="24"/>
        </w:rPr>
        <w:t>. Em análise à documentação</w:t>
      </w:r>
      <w:r w:rsidR="00094930">
        <w:rPr>
          <w:sz w:val="24"/>
          <w:szCs w:val="24"/>
        </w:rPr>
        <w:t xml:space="preserve"> de habilitação, a sessão foi suspensa para que a Assessoria Contábil pudesse avaliar a documentação relativa à qualificação Econômico-Financeira, prevista nos itens 5.4 “b, c, d, e, f, g” e “h”</w:t>
      </w:r>
      <w:r w:rsidR="00A854EF">
        <w:rPr>
          <w:sz w:val="24"/>
          <w:szCs w:val="24"/>
        </w:rPr>
        <w:t>.</w:t>
      </w:r>
    </w:p>
    <w:p w:rsidR="00684B82" w:rsidRDefault="00684B82" w:rsidP="00C82871">
      <w:pPr>
        <w:spacing w:after="0"/>
        <w:ind w:right="566"/>
        <w:jc w:val="both"/>
        <w:rPr>
          <w:sz w:val="24"/>
          <w:szCs w:val="24"/>
        </w:rPr>
      </w:pPr>
    </w:p>
    <w:p w:rsidR="003B1D02" w:rsidRDefault="003B1D0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Retomando a sessão, no mesmo dia, o Contador Bruno Borges Carvalho CRC – 098.556/OMG entendeu que a empresa cumpre os requisitos editalícios.</w:t>
      </w:r>
    </w:p>
    <w:p w:rsidR="003B1D02" w:rsidRDefault="003B1D0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Sendo assim, a empresa foi considerada HABILITADA.</w:t>
      </w:r>
    </w:p>
    <w:p w:rsidR="00684B82" w:rsidRDefault="00684B82" w:rsidP="00C82871">
      <w:pPr>
        <w:spacing w:after="0"/>
        <w:ind w:right="566"/>
        <w:jc w:val="both"/>
        <w:rPr>
          <w:sz w:val="24"/>
          <w:szCs w:val="24"/>
        </w:rPr>
      </w:pPr>
    </w:p>
    <w:p w:rsidR="003B1D02" w:rsidRPr="00700C7F" w:rsidRDefault="003B1D0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Como consta na documentação de habilitação termo de renúncia do prazo recursal, foi aberto o envelope de proposta de credenciamento</w:t>
      </w:r>
      <w:r w:rsidR="00684B82">
        <w:rPr>
          <w:sz w:val="24"/>
          <w:szCs w:val="24"/>
        </w:rPr>
        <w:t>, que estava de acordo com as condições previstas no Termo de Referência.</w:t>
      </w:r>
    </w:p>
    <w:p w:rsidR="00E31F76" w:rsidRDefault="00E31F76" w:rsidP="00C82871">
      <w:pPr>
        <w:spacing w:after="0"/>
        <w:ind w:right="566"/>
        <w:jc w:val="both"/>
        <w:rPr>
          <w:sz w:val="24"/>
          <w:szCs w:val="24"/>
        </w:rPr>
      </w:pPr>
    </w:p>
    <w:p w:rsidR="0000135B" w:rsidRDefault="0000135B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lastRenderedPageBreak/>
        <w:t xml:space="preserve">Não havendo </w:t>
      </w:r>
      <w:r w:rsidR="00684B82">
        <w:rPr>
          <w:sz w:val="24"/>
          <w:szCs w:val="24"/>
        </w:rPr>
        <w:t>nenhum representante presente e todos os atos concluídos, a sessão é declarada encerrada.</w:t>
      </w:r>
    </w:p>
    <w:p w:rsidR="00684B82" w:rsidRPr="00514B4E" w:rsidRDefault="00684B82" w:rsidP="00C82871">
      <w:pPr>
        <w:spacing w:after="0"/>
        <w:ind w:right="566"/>
        <w:jc w:val="both"/>
        <w:rPr>
          <w:sz w:val="24"/>
          <w:szCs w:val="24"/>
        </w:rPr>
      </w:pPr>
    </w:p>
    <w:p w:rsidR="0000135B" w:rsidRPr="00514B4E" w:rsidRDefault="0000135B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Pr="00514B4E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684B82">
        <w:rPr>
          <w:sz w:val="24"/>
          <w:szCs w:val="24"/>
        </w:rPr>
        <w:t>15</w:t>
      </w:r>
      <w:r w:rsidR="002755DA">
        <w:rPr>
          <w:sz w:val="24"/>
          <w:szCs w:val="24"/>
        </w:rPr>
        <w:t xml:space="preserve"> de </w:t>
      </w:r>
      <w:r w:rsidR="00684B82">
        <w:rPr>
          <w:sz w:val="24"/>
          <w:szCs w:val="24"/>
        </w:rPr>
        <w:t>Junho</w:t>
      </w:r>
      <w:r w:rsidR="00555C00" w:rsidRPr="00514B4E">
        <w:rPr>
          <w:sz w:val="24"/>
          <w:szCs w:val="24"/>
        </w:rPr>
        <w:t xml:space="preserve"> de 202</w:t>
      </w:r>
      <w:r w:rsidR="00684B82">
        <w:rPr>
          <w:sz w:val="24"/>
          <w:szCs w:val="24"/>
        </w:rPr>
        <w:t>1</w:t>
      </w:r>
      <w:r w:rsidR="00722B15" w:rsidRPr="00514B4E">
        <w:rPr>
          <w:sz w:val="24"/>
          <w:szCs w:val="24"/>
        </w:rPr>
        <w:t>.</w:t>
      </w:r>
    </w:p>
    <w:p w:rsidR="003D1AA3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684B82" w:rsidRPr="00514B4E" w:rsidRDefault="00684B82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684B82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Paulo Ricardo Costa de Araújo</w:t>
      </w:r>
    </w:p>
    <w:p w:rsidR="00EF0FC3" w:rsidRPr="00514B4E" w:rsidRDefault="00684B82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684B8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Gustavo Cardoso Fernandes</w:t>
      </w:r>
      <w:r w:rsidR="00EF0FC3" w:rsidRPr="00514B4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Lauro Velloso Guimarães Júnior</w:t>
      </w: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684B82">
        <w:rPr>
          <w:sz w:val="24"/>
          <w:szCs w:val="24"/>
        </w:rPr>
        <w:t>CPL</w:t>
      </w:r>
      <w:r w:rsidR="00684B82">
        <w:rPr>
          <w:sz w:val="24"/>
          <w:szCs w:val="24"/>
        </w:rPr>
        <w:tab/>
      </w:r>
      <w:r w:rsidR="00684B82">
        <w:rPr>
          <w:sz w:val="24"/>
          <w:szCs w:val="24"/>
        </w:rPr>
        <w:tab/>
      </w:r>
      <w:r w:rsidR="00BC4333" w:rsidRPr="00514B4E">
        <w:rPr>
          <w:sz w:val="24"/>
          <w:szCs w:val="24"/>
        </w:rPr>
        <w:t xml:space="preserve">                                         </w:t>
      </w:r>
      <w:r w:rsidR="00684B82">
        <w:rPr>
          <w:sz w:val="24"/>
          <w:szCs w:val="24"/>
        </w:rPr>
        <w:t xml:space="preserve">        </w:t>
      </w:r>
      <w:r w:rsidR="00BC4333" w:rsidRPr="00514B4E">
        <w:rPr>
          <w:sz w:val="24"/>
          <w:szCs w:val="24"/>
        </w:rPr>
        <w:t xml:space="preserve">Membro da </w:t>
      </w:r>
      <w:r w:rsidR="00684B82">
        <w:rPr>
          <w:sz w:val="24"/>
          <w:szCs w:val="24"/>
        </w:rPr>
        <w:t>CPL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Pr="00514B4E" w:rsidRDefault="00FE1429" w:rsidP="00FE1429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____</w:t>
      </w:r>
      <w:r>
        <w:rPr>
          <w:sz w:val="24"/>
          <w:szCs w:val="24"/>
        </w:rPr>
        <w:t>____________________________</w:t>
      </w:r>
    </w:p>
    <w:p w:rsidR="00FE1429" w:rsidRDefault="00684B8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Bruno Borges Carvalho</w:t>
      </w:r>
    </w:p>
    <w:p w:rsidR="00684B82" w:rsidRDefault="00684B82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Contador da Assessoria Contábil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E1" w:rsidRDefault="00742BE1" w:rsidP="001B4BC8">
      <w:pPr>
        <w:spacing w:after="0" w:line="240" w:lineRule="auto"/>
      </w:pPr>
      <w:r>
        <w:separator/>
      </w:r>
    </w:p>
  </w:endnote>
  <w:endnote w:type="continuationSeparator" w:id="0">
    <w:p w:rsidR="00742BE1" w:rsidRDefault="00742BE1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E1" w:rsidRDefault="00742BE1" w:rsidP="001B4BC8">
      <w:pPr>
        <w:spacing w:after="0" w:line="240" w:lineRule="auto"/>
      </w:pPr>
      <w:r>
        <w:separator/>
      </w:r>
    </w:p>
  </w:footnote>
  <w:footnote w:type="continuationSeparator" w:id="0">
    <w:p w:rsidR="00742BE1" w:rsidRDefault="00742BE1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742B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926FA"/>
    <w:rsid w:val="00094930"/>
    <w:rsid w:val="0010719D"/>
    <w:rsid w:val="001B4BC8"/>
    <w:rsid w:val="001C4478"/>
    <w:rsid w:val="001E20CF"/>
    <w:rsid w:val="001F042F"/>
    <w:rsid w:val="001F444D"/>
    <w:rsid w:val="002704BD"/>
    <w:rsid w:val="002755DA"/>
    <w:rsid w:val="002A1561"/>
    <w:rsid w:val="002B4B2E"/>
    <w:rsid w:val="002D00D5"/>
    <w:rsid w:val="00331E83"/>
    <w:rsid w:val="00335804"/>
    <w:rsid w:val="00335FE1"/>
    <w:rsid w:val="003463DC"/>
    <w:rsid w:val="00365FCC"/>
    <w:rsid w:val="003979C2"/>
    <w:rsid w:val="003B1D02"/>
    <w:rsid w:val="003D1AA3"/>
    <w:rsid w:val="00460320"/>
    <w:rsid w:val="00466141"/>
    <w:rsid w:val="00514B4E"/>
    <w:rsid w:val="00555C00"/>
    <w:rsid w:val="00581786"/>
    <w:rsid w:val="005E3C40"/>
    <w:rsid w:val="00615219"/>
    <w:rsid w:val="00624EC3"/>
    <w:rsid w:val="00660781"/>
    <w:rsid w:val="00684B82"/>
    <w:rsid w:val="00691E3A"/>
    <w:rsid w:val="006B2CFB"/>
    <w:rsid w:val="006C1CD6"/>
    <w:rsid w:val="006E43C0"/>
    <w:rsid w:val="006E6FD7"/>
    <w:rsid w:val="00700C7F"/>
    <w:rsid w:val="00722B15"/>
    <w:rsid w:val="007420BB"/>
    <w:rsid w:val="00742BE1"/>
    <w:rsid w:val="00805BE0"/>
    <w:rsid w:val="00837712"/>
    <w:rsid w:val="00915877"/>
    <w:rsid w:val="00932A49"/>
    <w:rsid w:val="00970FCB"/>
    <w:rsid w:val="009836E6"/>
    <w:rsid w:val="009F06AF"/>
    <w:rsid w:val="009F645E"/>
    <w:rsid w:val="00A854EF"/>
    <w:rsid w:val="00B274A0"/>
    <w:rsid w:val="00BA0002"/>
    <w:rsid w:val="00BC03F2"/>
    <w:rsid w:val="00BC4333"/>
    <w:rsid w:val="00BD1DCC"/>
    <w:rsid w:val="00BD7C91"/>
    <w:rsid w:val="00BE5452"/>
    <w:rsid w:val="00C1446B"/>
    <w:rsid w:val="00C82871"/>
    <w:rsid w:val="00C837A6"/>
    <w:rsid w:val="00CC7D73"/>
    <w:rsid w:val="00CD03A8"/>
    <w:rsid w:val="00CF6D92"/>
    <w:rsid w:val="00D05604"/>
    <w:rsid w:val="00D05A25"/>
    <w:rsid w:val="00D16649"/>
    <w:rsid w:val="00D2181E"/>
    <w:rsid w:val="00D22320"/>
    <w:rsid w:val="00D2416D"/>
    <w:rsid w:val="00D63BEA"/>
    <w:rsid w:val="00D72242"/>
    <w:rsid w:val="00D801D7"/>
    <w:rsid w:val="00DB643B"/>
    <w:rsid w:val="00E07FC4"/>
    <w:rsid w:val="00E31F76"/>
    <w:rsid w:val="00EA6363"/>
    <w:rsid w:val="00EF0FC3"/>
    <w:rsid w:val="00EF6484"/>
    <w:rsid w:val="00F131F6"/>
    <w:rsid w:val="00F358C6"/>
    <w:rsid w:val="00F54F59"/>
    <w:rsid w:val="00F57FEF"/>
    <w:rsid w:val="00FA140E"/>
    <w:rsid w:val="00FB2E05"/>
    <w:rsid w:val="00FC3BA0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6ECBD-2C0B-4422-85EB-2A421BB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Cultura</cp:lastModifiedBy>
  <cp:revision>2</cp:revision>
  <cp:lastPrinted>2021-06-17T17:23:00Z</cp:lastPrinted>
  <dcterms:created xsi:type="dcterms:W3CDTF">2021-06-17T17:45:00Z</dcterms:created>
  <dcterms:modified xsi:type="dcterms:W3CDTF">2021-06-17T17:45:00Z</dcterms:modified>
</cp:coreProperties>
</file>