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DECISÃO DE IMPUGNAÇÃO A EDITAL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Referência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Edital d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 xml:space="preserve">a Concorrência Pública 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007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/2021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Processo Licitatório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: </w:t>
      </w:r>
      <w:r w:rsidR="00C9090F">
        <w:rPr>
          <w:rFonts w:ascii="Calibri" w:eastAsia="Times New Roman" w:hAnsi="Calibri" w:cs="Times New Roman"/>
          <w:kern w:val="0"/>
          <w:lang w:eastAsia="pt-BR" w:bidi="ar-SA"/>
        </w:rPr>
        <w:t xml:space="preserve">nº </w:t>
      </w:r>
      <w:r w:rsidR="00B7381D">
        <w:rPr>
          <w:rFonts w:ascii="Calibri" w:eastAsia="Times New Roman" w:hAnsi="Calibri" w:cs="Times New Roman"/>
          <w:kern w:val="0"/>
          <w:lang w:eastAsia="pt-BR" w:bidi="ar-SA"/>
        </w:rPr>
        <w:t>1</w:t>
      </w:r>
      <w:r w:rsidR="00BF61E3">
        <w:rPr>
          <w:rFonts w:ascii="Calibri" w:eastAsia="Times New Roman" w:hAnsi="Calibri" w:cs="Times New Roman"/>
          <w:kern w:val="0"/>
          <w:lang w:eastAsia="pt-BR" w:bidi="ar-SA"/>
        </w:rPr>
        <w:t>2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1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/2021 </w:t>
      </w:r>
    </w:p>
    <w:p w:rsidR="00185E52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Objeto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: 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C</w:t>
      </w:r>
      <w:r w:rsidR="00185E52" w:rsidRPr="00185E52">
        <w:rPr>
          <w:rFonts w:ascii="Calibri" w:eastAsia="Times New Roman" w:hAnsi="Calibri" w:cs="Times New Roman" w:hint="eastAsia"/>
          <w:kern w:val="0"/>
          <w:lang w:eastAsia="pt-BR" w:bidi="ar-SA"/>
        </w:rPr>
        <w:t>ontratação de pessoa jurídica com a finalidade de prestar os serviços de estudo, planejamento, conceituação, concepção, criação, execução interna, intermediação e supervisão da execução externa, e a distribuição de publicidade institucional e oficial aos veículos e demais meios de divulgação para o Município de Tupaciguara</w:t>
      </w:r>
      <w:r w:rsidR="00E42BB8" w:rsidRPr="004B34C6">
        <w:rPr>
          <w:rFonts w:ascii="Calibri" w:eastAsia="Times New Roman" w:hAnsi="Calibri" w:cs="Times New Roman"/>
          <w:b/>
          <w:kern w:val="0"/>
          <w:lang w:eastAsia="pt-BR" w:bidi="ar-SA"/>
        </w:rPr>
        <w:t xml:space="preserve"> 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Impugnante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: 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Duelo Comunicação Total LTDA - EPP</w:t>
      </w:r>
      <w:r w:rsidR="00DC0144">
        <w:rPr>
          <w:rFonts w:ascii="Calibri" w:eastAsia="Times New Roman" w:hAnsi="Calibri" w:cs="Times New Roman"/>
          <w:kern w:val="0"/>
          <w:lang w:eastAsia="pt-BR" w:bidi="ar-SA"/>
        </w:rPr>
        <w:t xml:space="preserve"> </w:t>
      </w:r>
      <w:r w:rsidR="00C31FE4">
        <w:rPr>
          <w:rFonts w:ascii="Calibri" w:eastAsia="Times New Roman" w:hAnsi="Calibri" w:cs="Times New Roman"/>
          <w:kern w:val="0"/>
          <w:lang w:eastAsia="pt-BR" w:bidi="ar-SA"/>
        </w:rPr>
        <w:t>–</w:t>
      </w:r>
      <w:r w:rsidR="00DC0144">
        <w:rPr>
          <w:rFonts w:ascii="Calibri" w:eastAsia="Times New Roman" w:hAnsi="Calibri" w:cs="Times New Roman"/>
          <w:kern w:val="0"/>
          <w:lang w:eastAsia="pt-BR" w:bidi="ar-SA"/>
        </w:rPr>
        <w:t xml:space="preserve"> </w:t>
      </w:r>
      <w:r w:rsidR="00C31FE4">
        <w:rPr>
          <w:rFonts w:ascii="Calibri" w:eastAsia="Times New Roman" w:hAnsi="Calibri" w:cs="Times New Roman"/>
          <w:kern w:val="0"/>
          <w:lang w:eastAsia="pt-BR" w:bidi="ar-SA"/>
        </w:rPr>
        <w:t xml:space="preserve">CNPJ 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02.942.624</w:t>
      </w:r>
      <w:r w:rsidR="00C31FE4">
        <w:rPr>
          <w:rFonts w:ascii="Calibri" w:eastAsia="Times New Roman" w:hAnsi="Calibri" w:cs="Times New Roman"/>
          <w:kern w:val="0"/>
          <w:lang w:eastAsia="pt-BR" w:bidi="ar-SA"/>
        </w:rPr>
        <w:t>/0001-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53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Impugnado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: Município de Tupaciguara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1. PRELIMINARES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Observa-se que trata de impugnação tempestiva, visto que foi interposta dentro do prazo</w:t>
      </w:r>
      <w:r w:rsidR="006073B3">
        <w:rPr>
          <w:rFonts w:ascii="Calibri" w:eastAsia="Times New Roman" w:hAnsi="Calibri" w:cs="Times New Roman"/>
          <w:kern w:val="0"/>
          <w:lang w:eastAsia="pt-BR" w:bidi="ar-SA"/>
        </w:rPr>
        <w:t>,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protocolada de forma eletrônica, </w:t>
      </w:r>
      <w:r w:rsidR="00185E52">
        <w:rPr>
          <w:rFonts w:ascii="Calibri" w:eastAsia="Times New Roman" w:hAnsi="Calibri" w:cs="Times New Roman"/>
          <w:kern w:val="0"/>
          <w:lang w:eastAsia="pt-BR" w:bidi="ar-SA"/>
        </w:rPr>
        <w:t>conforme prevê o item XV – 2 do</w:t>
      </w:r>
      <w:r w:rsidR="00E40DAA">
        <w:rPr>
          <w:rFonts w:ascii="Calibri" w:eastAsia="Times New Roman" w:hAnsi="Calibri" w:cs="Times New Roman"/>
          <w:kern w:val="0"/>
          <w:lang w:eastAsia="pt-BR" w:bidi="ar-SA"/>
        </w:rPr>
        <w:t xml:space="preserve"> Instrumento Convocatório.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Superadas as questões inicialmente suscitadas, pass</w:t>
      </w:r>
      <w:r w:rsidR="006073B3">
        <w:rPr>
          <w:rFonts w:ascii="Calibri" w:eastAsia="Times New Roman" w:hAnsi="Calibri" w:cs="Times New Roman"/>
          <w:kern w:val="0"/>
          <w:lang w:eastAsia="pt-BR" w:bidi="ar-SA"/>
        </w:rPr>
        <w:t>a-se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para a análise dos fatos.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b/>
          <w:kern w:val="0"/>
          <w:lang w:eastAsia="pt-BR" w:bidi="ar-SA"/>
        </w:rPr>
        <w:t>2. DAS ALEGAÇÕES DA IMPUGNANTE</w:t>
      </w:r>
    </w:p>
    <w:p w:rsidR="003E067B" w:rsidRPr="004B34C6" w:rsidRDefault="00C31FE4" w:rsidP="00E40DAA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kern w:val="0"/>
          <w:lang w:eastAsia="pt-BR" w:bidi="ar-SA"/>
        </w:rPr>
        <w:tab/>
      </w:r>
      <w:r w:rsidR="00E42BB8">
        <w:rPr>
          <w:rFonts w:ascii="Calibri" w:eastAsia="Times New Roman" w:hAnsi="Calibri" w:cs="Times New Roman"/>
          <w:kern w:val="0"/>
          <w:lang w:eastAsia="pt-BR" w:bidi="ar-SA"/>
        </w:rPr>
        <w:t>Inicialmente a e</w:t>
      </w:r>
      <w:r w:rsidR="008F60DD"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mpresa alega que </w:t>
      </w:r>
      <w:r w:rsidR="00E40DAA">
        <w:rPr>
          <w:rFonts w:ascii="Calibri" w:eastAsia="Times New Roman" w:hAnsi="Calibri" w:cs="Times New Roman"/>
          <w:kern w:val="0"/>
          <w:lang w:eastAsia="pt-BR" w:bidi="ar-SA"/>
        </w:rPr>
        <w:t>a subcomissão técnica não foi definida dentro do prazo legal, que não existe dotações orçamentárias indicadas, que os preços estão inexequíveis, e que foi incluído objeto irregular no contrato.</w:t>
      </w: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>Sendo assim, pass</w:t>
      </w:r>
      <w:r w:rsidR="006073B3">
        <w:rPr>
          <w:rFonts w:ascii="Calibri" w:eastAsia="Times New Roman" w:hAnsi="Calibri" w:cs="Times New Roman"/>
          <w:kern w:val="0"/>
          <w:lang w:eastAsia="pt-BR" w:bidi="ar-SA"/>
        </w:rPr>
        <w:t>a-se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</w:t>
      </w:r>
      <w:r w:rsidR="006073B3">
        <w:rPr>
          <w:rFonts w:ascii="Calibri" w:eastAsia="Times New Roman" w:hAnsi="Calibri" w:cs="Times New Roman"/>
          <w:kern w:val="0"/>
          <w:lang w:eastAsia="pt-BR" w:bidi="ar-SA"/>
        </w:rPr>
        <w:t>a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análise do mérito.</w:t>
      </w:r>
    </w:p>
    <w:p w:rsidR="00957BEC" w:rsidRPr="00F67A9B" w:rsidRDefault="0033124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b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kern w:val="0"/>
          <w:lang w:eastAsia="pt-BR" w:bidi="ar-SA"/>
        </w:rPr>
        <w:t>3</w:t>
      </w:r>
      <w:r w:rsidR="008F60DD" w:rsidRPr="00F67A9B">
        <w:rPr>
          <w:rFonts w:ascii="Calibri" w:eastAsia="Times New Roman" w:hAnsi="Calibri" w:cs="Times New Roman"/>
          <w:b/>
          <w:kern w:val="0"/>
          <w:lang w:eastAsia="pt-BR" w:bidi="ar-SA"/>
        </w:rPr>
        <w:t>. DO MÉRITO</w:t>
      </w:r>
    </w:p>
    <w:p w:rsidR="00DD39C5" w:rsidRDefault="00DD39C5" w:rsidP="00E40DAA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ab/>
      </w:r>
      <w:r w:rsidR="00E40DAA">
        <w:rPr>
          <w:rFonts w:ascii="Calibri" w:eastAsia="Times New Roman" w:hAnsi="Calibri" w:cs="Times New Roman"/>
          <w:kern w:val="0"/>
          <w:lang w:eastAsia="pt-BR" w:bidi="ar-SA"/>
        </w:rPr>
        <w:t>Com relação a primeira alegação da empresa, que o Município perdeu o prazo legal para publicação da subcomissão técnica</w:t>
      </w:r>
      <w:r w:rsidR="004F1196">
        <w:rPr>
          <w:rFonts w:ascii="Calibri" w:eastAsia="Times New Roman" w:hAnsi="Calibri" w:cs="Times New Roman"/>
          <w:kern w:val="0"/>
          <w:lang w:eastAsia="pt-BR" w:bidi="ar-SA"/>
        </w:rPr>
        <w:t>, pela simples leitura da letra da lei nº 12.232/2010, fica óbvio que a empresa se equivocou. Segue trecho do artigo 10:</w:t>
      </w:r>
    </w:p>
    <w:p w:rsidR="004F1196" w:rsidRDefault="004F1196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536"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F1196">
        <w:rPr>
          <w:rFonts w:ascii="Calibri" w:eastAsia="Times New Roman" w:hAnsi="Calibri" w:cs="Times New Roman"/>
          <w:kern w:val="0"/>
          <w:lang w:eastAsia="pt-BR" w:bidi="ar-SA"/>
        </w:rPr>
        <w:t>§ 4</w:t>
      </w:r>
      <w:r>
        <w:rPr>
          <w:rFonts w:ascii="Calibri" w:eastAsia="Times New Roman" w:hAnsi="Calibri" w:cs="Times New Roman"/>
          <w:kern w:val="0"/>
          <w:lang w:eastAsia="pt-BR" w:bidi="ar-SA"/>
        </w:rPr>
        <w:t>º</w:t>
      </w:r>
      <w:r w:rsidRPr="004F1196">
        <w:rPr>
          <w:rFonts w:ascii="Calibri" w:eastAsia="Times New Roman" w:hAnsi="Calibri" w:cs="Times New Roman"/>
          <w:kern w:val="0"/>
          <w:lang w:eastAsia="pt-BR" w:bidi="ar-SA"/>
        </w:rPr>
        <w:t> A</w:t>
      </w:r>
      <w:r w:rsidRPr="004F1196">
        <w:rPr>
          <w:rFonts w:ascii="Calibri" w:eastAsia="Times New Roman" w:hAnsi="Calibri" w:cs="Times New Roman"/>
          <w:kern w:val="0"/>
          <w:lang w:eastAsia="pt-BR" w:bidi="ar-SA"/>
        </w:rPr>
        <w:t xml:space="preserve"> relação dos nomes referidos nos §§ 2o e 3o deste artigo será publicada na imprensa oficial, em prazo não inferior a 10 (dez) dias </w:t>
      </w:r>
      <w:r w:rsidRPr="004F1196">
        <w:rPr>
          <w:rFonts w:ascii="Calibri" w:eastAsia="Times New Roman" w:hAnsi="Calibri" w:cs="Times New Roman"/>
          <w:b/>
          <w:kern w:val="0"/>
          <w:lang w:eastAsia="pt-BR" w:bidi="ar-SA"/>
        </w:rPr>
        <w:t>DA DATA EM QUE SERÁ REALIZADA A SESSÃO PÚBLICA MARCADA PARA O SORTEIO. </w:t>
      </w:r>
      <w:r>
        <w:rPr>
          <w:rFonts w:ascii="Calibri" w:eastAsia="Times New Roman" w:hAnsi="Calibri" w:cs="Times New Roman"/>
          <w:kern w:val="0"/>
          <w:lang w:eastAsia="pt-BR" w:bidi="ar-SA"/>
        </w:rPr>
        <w:t>(Grifo nosso)</w:t>
      </w:r>
    </w:p>
    <w:p w:rsidR="004F1196" w:rsidRDefault="004F1196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>Conforme destacado na lei, o prazo de 10 dias, se refere que a publicação com os nomes deve ser realizada com dez dias de antecedência da data para sorteio, não da data para realização da sessão de recebimento dos envelopes. A título de esclarecimento, foi publicado no dia 26/01/2022 os nomes indicados, sendo que a sessão para sorteio será no dia 07/02/2022 às 10:00 horas, dentro do prazo legal de 10 dias.</w:t>
      </w:r>
    </w:p>
    <w:p w:rsidR="004F1196" w:rsidRDefault="00FE7603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>Sobre a ausência de correta discriminação dos recursos orçamentários, como o edital foi publicado em 2021, foram indicados os recursos orçamentários dentro do exercício de 2021, e em 2022 será indicado através de Apostilamento. O orçamento de 2022 foi devidamente aprovado pela Câmara Municipal, estando lá previsto o gasto com publicidade, conforme previsto em Lei.</w:t>
      </w:r>
    </w:p>
    <w:p w:rsidR="0027247E" w:rsidRDefault="0027247E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 xml:space="preserve">Com relação a previsão de custos alegadamente inexequíveis, o percentual se justifica visto que os preços propostos pela SINAPRO – MG são bem acima do preço de mercado, sendo o critério </w:t>
      </w:r>
      <w:r>
        <w:rPr>
          <w:rFonts w:ascii="Calibri" w:eastAsia="Times New Roman" w:hAnsi="Calibri" w:cs="Times New Roman"/>
          <w:kern w:val="0"/>
          <w:lang w:eastAsia="pt-BR" w:bidi="ar-SA"/>
        </w:rPr>
        <w:lastRenderedPageBreak/>
        <w:t xml:space="preserve">para declarar a proposta inexequível é se </w:t>
      </w:r>
      <w:r w:rsidR="00AF06C4">
        <w:rPr>
          <w:rFonts w:ascii="Calibri" w:eastAsia="Times New Roman" w:hAnsi="Calibri" w:cs="Times New Roman"/>
          <w:kern w:val="0"/>
          <w:lang w:eastAsia="pt-BR" w:bidi="ar-SA"/>
        </w:rPr>
        <w:t>o desconto</w:t>
      </w:r>
      <w:r>
        <w:rPr>
          <w:rFonts w:ascii="Calibri" w:eastAsia="Times New Roman" w:hAnsi="Calibri" w:cs="Times New Roman"/>
          <w:kern w:val="0"/>
          <w:lang w:eastAsia="pt-BR" w:bidi="ar-SA"/>
        </w:rPr>
        <w:t xml:space="preserve"> for superior a 90%.</w:t>
      </w:r>
      <w:r w:rsidR="00AF06C4">
        <w:rPr>
          <w:rFonts w:ascii="Calibri" w:eastAsia="Times New Roman" w:hAnsi="Calibri" w:cs="Times New Roman"/>
          <w:kern w:val="0"/>
          <w:lang w:eastAsia="pt-BR" w:bidi="ar-SA"/>
        </w:rPr>
        <w:t xml:space="preserve"> Ademais, o que se propõe no edital é o máximo e mínimo de descontos.</w:t>
      </w:r>
    </w:p>
    <w:p w:rsidR="0027247E" w:rsidRDefault="0027247E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 xml:space="preserve">Por fim, 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>com relação a alegação da empresa de ser ilegal a inclusão de publicidade legal no presente edital, a empresa cita o decreto federal nº 6.555/2008, que dispõe:</w:t>
      </w:r>
    </w:p>
    <w:p w:rsidR="00F53ADC" w:rsidRPr="00F53ADC" w:rsidRDefault="00F53ADC" w:rsidP="00F53ADC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395" w:firstLine="141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F53ADC">
        <w:rPr>
          <w:rFonts w:ascii="Calibri" w:eastAsia="Times New Roman" w:hAnsi="Calibri" w:cs="Times New Roman"/>
          <w:kern w:val="0"/>
          <w:lang w:eastAsia="pt-BR" w:bidi="ar-SA"/>
        </w:rPr>
        <w:t xml:space="preserve">Dispõe sobre as ações de comunicação do </w:t>
      </w:r>
      <w:r w:rsidRPr="00F53ADC">
        <w:rPr>
          <w:rFonts w:ascii="Calibri" w:eastAsia="Times New Roman" w:hAnsi="Calibri" w:cs="Times New Roman"/>
          <w:b/>
          <w:kern w:val="0"/>
          <w:lang w:eastAsia="pt-BR" w:bidi="ar-SA"/>
        </w:rPr>
        <w:t>PODER EXECUTIVO FEDERAL</w:t>
      </w:r>
      <w:r w:rsidRPr="00F53ADC">
        <w:rPr>
          <w:rFonts w:ascii="Calibri" w:eastAsia="Times New Roman" w:hAnsi="Calibri" w:cs="Times New Roman"/>
          <w:kern w:val="0"/>
          <w:lang w:eastAsia="pt-BR" w:bidi="ar-SA"/>
        </w:rPr>
        <w:t xml:space="preserve"> e dá outras providências.</w:t>
      </w:r>
    </w:p>
    <w:p w:rsidR="00F53ADC" w:rsidRDefault="00F53ADC" w:rsidP="00F53ADC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395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F53ADC">
        <w:rPr>
          <w:rFonts w:ascii="Calibri" w:eastAsia="Times New Roman" w:hAnsi="Calibri" w:cs="Times New Roman"/>
          <w:kern w:val="0"/>
          <w:lang w:eastAsia="pt-BR" w:bidi="ar-SA"/>
        </w:rPr>
        <w:t>Art. 1</w:t>
      </w:r>
      <w:proofErr w:type="gramStart"/>
      <w:r w:rsidRPr="00F53ADC">
        <w:rPr>
          <w:rFonts w:ascii="Calibri" w:eastAsia="Times New Roman" w:hAnsi="Calibri" w:cs="Times New Roman"/>
          <w:kern w:val="0"/>
          <w:lang w:eastAsia="pt-BR" w:bidi="ar-SA"/>
        </w:rPr>
        <w:t>o  As</w:t>
      </w:r>
      <w:proofErr w:type="gramEnd"/>
      <w:r w:rsidRPr="00F53ADC">
        <w:rPr>
          <w:rFonts w:ascii="Calibri" w:eastAsia="Times New Roman" w:hAnsi="Calibri" w:cs="Times New Roman"/>
          <w:kern w:val="0"/>
          <w:lang w:eastAsia="pt-BR" w:bidi="ar-SA"/>
        </w:rPr>
        <w:t xml:space="preserve"> ações de comunicação do </w:t>
      </w:r>
      <w:r w:rsidRPr="00F53ADC">
        <w:rPr>
          <w:rFonts w:ascii="Calibri" w:eastAsia="Times New Roman" w:hAnsi="Calibri" w:cs="Times New Roman"/>
          <w:b/>
          <w:kern w:val="0"/>
          <w:lang w:eastAsia="pt-BR" w:bidi="ar-SA"/>
        </w:rPr>
        <w:t>PODER EXECUTIVO FEDERAL</w:t>
      </w:r>
      <w:r w:rsidRPr="00F53ADC">
        <w:rPr>
          <w:rFonts w:ascii="Calibri" w:eastAsia="Times New Roman" w:hAnsi="Calibri" w:cs="Times New Roman"/>
          <w:kern w:val="0"/>
          <w:lang w:eastAsia="pt-BR" w:bidi="ar-SA"/>
        </w:rPr>
        <w:t xml:space="preserve"> serão desenvolvidas e executadas de acordo com o disposto neste Decreto e terão como objetivos principais:</w:t>
      </w:r>
    </w:p>
    <w:p w:rsidR="00FE7603" w:rsidRPr="004F1196" w:rsidRDefault="00F53ADC" w:rsidP="004F119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>Sendo assim, por se tratar de decreto que regulamenta a execução do poder executivo federal, nada impede que o Município licite por técnica e preço as publicações legais.</w:t>
      </w:r>
    </w:p>
    <w:p w:rsidR="00957BEC" w:rsidRPr="004B34C6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4. DA DECISÃO</w:t>
      </w:r>
    </w:p>
    <w:p w:rsidR="00957BEC" w:rsidRDefault="008F60DD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ab/>
        <w:t xml:space="preserve">Isto posto, </w:t>
      </w:r>
      <w:r w:rsidRPr="00F67A9B">
        <w:rPr>
          <w:rFonts w:ascii="Calibri" w:eastAsia="Times New Roman" w:hAnsi="Calibri" w:cs="Times New Roman"/>
          <w:b/>
          <w:kern w:val="0"/>
          <w:lang w:eastAsia="pt-BR" w:bidi="ar-SA"/>
        </w:rPr>
        <w:t>CONHEÇO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da Impugnação interposta pela empresa 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 xml:space="preserve">Duelo Comunicação Total LTDA - EPP </w:t>
      </w:r>
      <w:r w:rsidR="00F80687">
        <w:rPr>
          <w:rFonts w:ascii="Calibri" w:eastAsia="Times New Roman" w:hAnsi="Calibri" w:cs="Times New Roman"/>
          <w:kern w:val="0"/>
          <w:lang w:eastAsia="pt-BR" w:bidi="ar-SA"/>
        </w:rPr>
        <w:t>a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o Processo Licitatório nº. </w:t>
      </w:r>
      <w:r w:rsidR="004A1326">
        <w:rPr>
          <w:rFonts w:ascii="Calibri" w:eastAsia="Times New Roman" w:hAnsi="Calibri" w:cs="Times New Roman"/>
          <w:kern w:val="0"/>
          <w:lang w:eastAsia="pt-BR" w:bidi="ar-SA"/>
        </w:rPr>
        <w:t>1</w:t>
      </w:r>
      <w:r w:rsidR="0033124C">
        <w:rPr>
          <w:rFonts w:ascii="Calibri" w:eastAsia="Times New Roman" w:hAnsi="Calibri" w:cs="Times New Roman"/>
          <w:kern w:val="0"/>
          <w:lang w:eastAsia="pt-BR" w:bidi="ar-SA"/>
        </w:rPr>
        <w:t>2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>1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/2021, modalidade 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>Concorrência Pública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nº. 0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>07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>/2021 e no mérito</w:t>
      </w:r>
      <w:r w:rsidR="004A1326">
        <w:rPr>
          <w:rFonts w:ascii="Calibri" w:eastAsia="Times New Roman" w:hAnsi="Calibri" w:cs="Times New Roman"/>
          <w:kern w:val="0"/>
          <w:lang w:eastAsia="pt-BR" w:bidi="ar-SA"/>
        </w:rPr>
        <w:t xml:space="preserve"> julgar, </w:t>
      </w:r>
      <w:r w:rsidR="001345E0">
        <w:rPr>
          <w:rFonts w:ascii="Calibri" w:eastAsia="Times New Roman" w:hAnsi="Calibri" w:cs="Times New Roman"/>
          <w:b/>
          <w:kern w:val="0"/>
          <w:lang w:eastAsia="pt-BR" w:bidi="ar-SA"/>
        </w:rPr>
        <w:t>TOTALMENTE IMPROCEDENTE</w:t>
      </w:r>
      <w:r w:rsidR="004A1326">
        <w:rPr>
          <w:rFonts w:ascii="Calibri" w:eastAsia="Times New Roman" w:hAnsi="Calibri" w:cs="Times New Roman"/>
          <w:b/>
          <w:kern w:val="0"/>
          <w:lang w:eastAsia="pt-BR" w:bidi="ar-SA"/>
        </w:rPr>
        <w:t>,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</w:t>
      </w:r>
      <w:r w:rsidR="004A1326">
        <w:rPr>
          <w:rFonts w:ascii="Calibri" w:eastAsia="Times New Roman" w:hAnsi="Calibri" w:cs="Times New Roman"/>
          <w:kern w:val="0"/>
          <w:lang w:eastAsia="pt-BR" w:bidi="ar-SA"/>
        </w:rPr>
        <w:t xml:space="preserve">determinando </w:t>
      </w:r>
      <w:r w:rsidR="001345E0">
        <w:rPr>
          <w:rFonts w:ascii="Calibri" w:eastAsia="Times New Roman" w:hAnsi="Calibri" w:cs="Times New Roman"/>
          <w:kern w:val="0"/>
          <w:lang w:eastAsia="pt-BR" w:bidi="ar-SA"/>
        </w:rPr>
        <w:t>a continuidade do certame</w:t>
      </w:r>
      <w:r w:rsidR="004A1326">
        <w:rPr>
          <w:rFonts w:ascii="Calibri" w:eastAsia="Times New Roman" w:hAnsi="Calibri" w:cs="Times New Roman"/>
          <w:kern w:val="0"/>
          <w:lang w:eastAsia="pt-BR" w:bidi="ar-SA"/>
        </w:rPr>
        <w:t>.</w:t>
      </w:r>
    </w:p>
    <w:p w:rsidR="004A132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ab/>
        <w:t>Publique-se.</w:t>
      </w:r>
    </w:p>
    <w:p w:rsidR="004A1326" w:rsidRPr="004B34C6" w:rsidRDefault="004A1326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5E6DE0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Tupaciguara, </w:t>
      </w:r>
      <w:r w:rsidR="00F53ADC">
        <w:rPr>
          <w:rFonts w:ascii="Calibri" w:eastAsia="Times New Roman" w:hAnsi="Calibri" w:cs="Times New Roman"/>
          <w:kern w:val="0"/>
          <w:lang w:eastAsia="pt-BR" w:bidi="ar-SA"/>
        </w:rPr>
        <w:t>27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de </w:t>
      </w:r>
      <w:r w:rsidR="0033124C">
        <w:rPr>
          <w:rFonts w:ascii="Calibri" w:eastAsia="Times New Roman" w:hAnsi="Calibri" w:cs="Times New Roman"/>
          <w:kern w:val="0"/>
          <w:lang w:eastAsia="pt-BR" w:bidi="ar-SA"/>
        </w:rPr>
        <w:t>Janeiro</w:t>
      </w:r>
      <w:r w:rsidRPr="004B34C6">
        <w:rPr>
          <w:rFonts w:ascii="Calibri" w:eastAsia="Times New Roman" w:hAnsi="Calibri" w:cs="Times New Roman"/>
          <w:kern w:val="0"/>
          <w:lang w:eastAsia="pt-BR" w:bidi="ar-SA"/>
        </w:rPr>
        <w:t xml:space="preserve"> de 202</w:t>
      </w:r>
      <w:r w:rsidR="0033124C">
        <w:rPr>
          <w:rFonts w:ascii="Calibri" w:eastAsia="Times New Roman" w:hAnsi="Calibri" w:cs="Times New Roman"/>
          <w:kern w:val="0"/>
          <w:lang w:eastAsia="pt-BR" w:bidi="ar-SA"/>
        </w:rPr>
        <w:t>2</w:t>
      </w:r>
    </w:p>
    <w:p w:rsidR="00957BEC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325CF7" w:rsidRPr="004B34C6" w:rsidRDefault="00325CF7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Default="00957BE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F53ADC" w:rsidRPr="004B34C6" w:rsidRDefault="00F53ADC" w:rsidP="004B34C6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</w:p>
    <w:p w:rsidR="00957BEC" w:rsidRPr="004B34C6" w:rsidRDefault="008F60DD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 w:rsidRPr="004B34C6">
        <w:rPr>
          <w:rFonts w:ascii="Calibri" w:eastAsia="Times New Roman" w:hAnsi="Calibri" w:cs="Times New Roman"/>
          <w:kern w:val="0"/>
          <w:lang w:eastAsia="pt-BR" w:bidi="ar-SA"/>
        </w:rPr>
        <w:t>______________________________________</w:t>
      </w:r>
    </w:p>
    <w:p w:rsidR="00957BEC" w:rsidRDefault="00F53ADC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>Tiago Gonçalves Gomes</w:t>
      </w:r>
    </w:p>
    <w:p w:rsidR="00F53ADC" w:rsidRPr="004B34C6" w:rsidRDefault="00F53ADC" w:rsidP="00F67A9B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eastAsia="Times New Roman" w:hAnsi="Calibri" w:cs="Times New Roman"/>
          <w:kern w:val="0"/>
          <w:lang w:eastAsia="pt-BR" w:bidi="ar-SA"/>
        </w:rPr>
      </w:pPr>
      <w:r>
        <w:rPr>
          <w:rFonts w:ascii="Calibri" w:eastAsia="Times New Roman" w:hAnsi="Calibri" w:cs="Times New Roman"/>
          <w:kern w:val="0"/>
          <w:lang w:eastAsia="pt-BR" w:bidi="ar-SA"/>
        </w:rPr>
        <w:t>Presidente da CPL</w:t>
      </w:r>
      <w:bookmarkStart w:id="0" w:name="_GoBack"/>
      <w:bookmarkEnd w:id="0"/>
    </w:p>
    <w:sectPr w:rsidR="00F53ADC" w:rsidRPr="004B34C6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56" w:rsidRDefault="00573456" w:rsidP="004B34C6">
      <w:pPr>
        <w:rPr>
          <w:rFonts w:hint="eastAsia"/>
        </w:rPr>
      </w:pPr>
      <w:r>
        <w:separator/>
      </w:r>
    </w:p>
  </w:endnote>
  <w:endnote w:type="continuationSeparator" w:id="0">
    <w:p w:rsidR="00573456" w:rsidRDefault="00573456" w:rsidP="004B3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56" w:rsidRDefault="00573456" w:rsidP="004B34C6">
      <w:pPr>
        <w:rPr>
          <w:rFonts w:hint="eastAsia"/>
        </w:rPr>
      </w:pPr>
      <w:r>
        <w:separator/>
      </w:r>
    </w:p>
  </w:footnote>
  <w:footnote w:type="continuationSeparator" w:id="0">
    <w:p w:rsidR="00573456" w:rsidRDefault="00573456" w:rsidP="004B34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Default="004B34C6" w:rsidP="004B34C6">
    <w:pPr>
      <w:pStyle w:val="Cabealho"/>
      <w:jc w:val="center"/>
      <w:rPr>
        <w:rFonts w:ascii="Calibri" w:hAnsi="Calibri" w:cs="Arial"/>
        <w:b/>
        <w:sz w:val="20"/>
      </w:rPr>
    </w:pPr>
  </w:p>
  <w:p w:rsidR="004B34C6" w:rsidRPr="002A41FC" w:rsidRDefault="004B34C6" w:rsidP="004B34C6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4B34C6" w:rsidRPr="002A41FC" w:rsidRDefault="004B34C6" w:rsidP="004B34C6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4B34C6" w:rsidRPr="002A41FC" w:rsidRDefault="004B34C6" w:rsidP="004B34C6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4B34C6" w:rsidRPr="002A41FC" w:rsidRDefault="004B34C6" w:rsidP="004B34C6">
    <w:pPr>
      <w:pBdr>
        <w:bottom w:val="single" w:sz="4" w:space="1" w:color="auto"/>
      </w:pBdr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TUPACIGUARA-MG CEP 38.48</w:t>
    </w:r>
    <w:r w:rsidRPr="002A41FC">
      <w:rPr>
        <w:rFonts w:ascii="Calibri" w:hAnsi="Calibri"/>
        <w:sz w:val="20"/>
        <w:lang w:val="en-US"/>
      </w:rPr>
      <w:t>0-000</w:t>
    </w:r>
  </w:p>
  <w:p w:rsidR="004B34C6" w:rsidRDefault="004B34C6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170EE"/>
    <w:multiLevelType w:val="hybridMultilevel"/>
    <w:tmpl w:val="1FB273AA"/>
    <w:lvl w:ilvl="0" w:tplc="99ACEC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EC"/>
    <w:rsid w:val="00025830"/>
    <w:rsid w:val="00035332"/>
    <w:rsid w:val="00073946"/>
    <w:rsid w:val="000E0230"/>
    <w:rsid w:val="001030DD"/>
    <w:rsid w:val="001345E0"/>
    <w:rsid w:val="00141F65"/>
    <w:rsid w:val="0015414A"/>
    <w:rsid w:val="00185E52"/>
    <w:rsid w:val="001A7AF0"/>
    <w:rsid w:val="001F3F6E"/>
    <w:rsid w:val="002016C5"/>
    <w:rsid w:val="00234352"/>
    <w:rsid w:val="0027247E"/>
    <w:rsid w:val="002A01AD"/>
    <w:rsid w:val="002F270C"/>
    <w:rsid w:val="003002A8"/>
    <w:rsid w:val="00325CF7"/>
    <w:rsid w:val="0033124C"/>
    <w:rsid w:val="003B140E"/>
    <w:rsid w:val="003E067B"/>
    <w:rsid w:val="00406910"/>
    <w:rsid w:val="004679CA"/>
    <w:rsid w:val="0048497C"/>
    <w:rsid w:val="004A1326"/>
    <w:rsid w:val="004B34C6"/>
    <w:rsid w:val="004F1196"/>
    <w:rsid w:val="004F4AF2"/>
    <w:rsid w:val="0053683B"/>
    <w:rsid w:val="0054003A"/>
    <w:rsid w:val="00573456"/>
    <w:rsid w:val="00597DED"/>
    <w:rsid w:val="005E6154"/>
    <w:rsid w:val="005E6DE0"/>
    <w:rsid w:val="005F6816"/>
    <w:rsid w:val="00605103"/>
    <w:rsid w:val="006073B3"/>
    <w:rsid w:val="006F116D"/>
    <w:rsid w:val="00712176"/>
    <w:rsid w:val="007B3A46"/>
    <w:rsid w:val="00850DE3"/>
    <w:rsid w:val="008558C5"/>
    <w:rsid w:val="008F60DD"/>
    <w:rsid w:val="00957BEC"/>
    <w:rsid w:val="009E3A1A"/>
    <w:rsid w:val="00A646C1"/>
    <w:rsid w:val="00A72728"/>
    <w:rsid w:val="00AC6546"/>
    <w:rsid w:val="00AF06C4"/>
    <w:rsid w:val="00B7381D"/>
    <w:rsid w:val="00BF61E3"/>
    <w:rsid w:val="00C15F25"/>
    <w:rsid w:val="00C31FE4"/>
    <w:rsid w:val="00C56FF4"/>
    <w:rsid w:val="00C9090F"/>
    <w:rsid w:val="00D405AB"/>
    <w:rsid w:val="00DA42B6"/>
    <w:rsid w:val="00DC0144"/>
    <w:rsid w:val="00DD39C5"/>
    <w:rsid w:val="00DD7FEB"/>
    <w:rsid w:val="00DF0136"/>
    <w:rsid w:val="00E40DAA"/>
    <w:rsid w:val="00E42BB8"/>
    <w:rsid w:val="00E5426E"/>
    <w:rsid w:val="00E970E2"/>
    <w:rsid w:val="00F53ADC"/>
    <w:rsid w:val="00F67A9B"/>
    <w:rsid w:val="00F80687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306F2-0A4D-407B-8EAF-3BCA1951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B34C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B34C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B34C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A9B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9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7121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5426E"/>
    <w:rPr>
      <w:color w:val="0563C1" w:themeColor="hyperlink"/>
      <w:u w:val="single"/>
    </w:rPr>
  </w:style>
  <w:style w:type="character" w:customStyle="1" w:styleId="textrun">
    <w:name w:val="textrun"/>
    <w:basedOn w:val="Fontepargpadro"/>
    <w:rsid w:val="00E5426E"/>
  </w:style>
  <w:style w:type="character" w:customStyle="1" w:styleId="highlightedsearchterm">
    <w:name w:val="highlightedsearchterm"/>
    <w:basedOn w:val="Fontepargpadro"/>
    <w:rsid w:val="00E5426E"/>
  </w:style>
  <w:style w:type="character" w:customStyle="1" w:styleId="eop">
    <w:name w:val="eop"/>
    <w:basedOn w:val="Fontepargpadro"/>
    <w:rsid w:val="00E5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2022-01-27T19:10:00Z</cp:lastPrinted>
  <dcterms:created xsi:type="dcterms:W3CDTF">2022-01-27T19:10:00Z</dcterms:created>
  <dcterms:modified xsi:type="dcterms:W3CDTF">2022-01-27T19:10:00Z</dcterms:modified>
  <dc:language>pt-BR</dc:language>
</cp:coreProperties>
</file>