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B8" w:rsidRPr="004125B8" w:rsidRDefault="004125B8" w:rsidP="004125B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O Presidente da CPL vem através deste esclarecer questionamentos levantados pela empresa </w:t>
      </w:r>
      <w:r w:rsidRPr="004125B8">
        <w:rPr>
          <w:rFonts w:eastAsia="Times New Roman" w:cs="Arial"/>
          <w:color w:val="222222"/>
          <w:sz w:val="24"/>
          <w:szCs w:val="24"/>
          <w:lang w:eastAsia="pt-BR"/>
        </w:rPr>
        <w:t>FG Soluções Ambientas com relação à Concorrência Pública nº 008/2021 do município de Tupaciguara – MG.</w:t>
      </w:r>
    </w:p>
    <w:p w:rsidR="004125B8" w:rsidRPr="004125B8" w:rsidRDefault="004125B8" w:rsidP="004125B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4125B8">
        <w:rPr>
          <w:rFonts w:eastAsia="Times New Roman" w:cs="Arial"/>
          <w:color w:val="222222"/>
          <w:sz w:val="24"/>
          <w:szCs w:val="24"/>
          <w:lang w:eastAsia="pt-BR"/>
        </w:rPr>
        <w:t> </w:t>
      </w:r>
    </w:p>
    <w:p w:rsidR="004125B8" w:rsidRPr="004125B8" w:rsidRDefault="004125B8" w:rsidP="004125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4125B8">
        <w:rPr>
          <w:rFonts w:eastAsia="Times New Roman" w:cs="Arial"/>
          <w:color w:val="222222"/>
          <w:sz w:val="24"/>
          <w:szCs w:val="24"/>
          <w:lang w:eastAsia="pt-BR"/>
        </w:rPr>
        <w:t>Com relação à Composição de Custos Unitário, conforme planilha disponibilizada pela Comissão de Licitação, gostaríamos de saber se é permitido que as licitantes alterem os Coeficientes de produtividade dos veículos que serão utilizados na prestação dos serviços, para reduzir os custos mensais com manutenção e utilização dos veículos e máquinas, conforme experiência comprovada por esta empresa na execução de outros contratos? </w:t>
      </w:r>
    </w:p>
    <w:p w:rsidR="004125B8" w:rsidRPr="004125B8" w:rsidRDefault="004125B8" w:rsidP="004125B8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4125B8">
        <w:rPr>
          <w:rFonts w:eastAsia="Times New Roman" w:cs="Arial"/>
          <w:color w:val="222222"/>
          <w:sz w:val="24"/>
          <w:szCs w:val="24"/>
          <w:lang w:eastAsia="pt-BR"/>
        </w:rPr>
        <w:t>As licitantes devem atender e respeitar os requisitos mínimos de quantidade e tipologia de veículos e equipamentos descritos. Quanto aos coeficientes de produtividade, devem ser aferidos dentro de parâmetros reais e justificáveis conforme a experiência particular d</w:t>
      </w:r>
      <w:r w:rsidR="00465F8B">
        <w:rPr>
          <w:rFonts w:eastAsia="Times New Roman" w:cs="Arial"/>
          <w:color w:val="222222"/>
          <w:sz w:val="24"/>
          <w:szCs w:val="24"/>
          <w:lang w:eastAsia="pt-BR"/>
        </w:rPr>
        <w:t>a</w:t>
      </w:r>
      <w:r w:rsidRPr="004125B8">
        <w:rPr>
          <w:rFonts w:eastAsia="Times New Roman" w:cs="Arial"/>
          <w:color w:val="222222"/>
          <w:sz w:val="24"/>
          <w:szCs w:val="24"/>
          <w:lang w:eastAsia="pt-BR"/>
        </w:rPr>
        <w:t xml:space="preserve"> licitante, tendo em vista que as planilhas com quantitativos e preços unitários fornecidos terão efeito apenas para comparação com aquelas apresentadas pela licitante, parte integrante da sua proposta, sendo de inteira responsabilidade da licitante o levantamento real de seus preços e insumos.</w:t>
      </w:r>
    </w:p>
    <w:p w:rsidR="004125B8" w:rsidRPr="004125B8" w:rsidRDefault="004125B8" w:rsidP="004125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4125B8">
        <w:rPr>
          <w:rFonts w:eastAsia="Times New Roman" w:cs="Arial"/>
          <w:color w:val="222222"/>
          <w:sz w:val="24"/>
          <w:szCs w:val="24"/>
          <w:lang w:eastAsia="pt-BR"/>
        </w:rPr>
        <w:t>Gostaríamos de saber também qual quilometragem diária foi utilizada para o serviço de coleta domiciliar, que por sua vez gerou um coeficiente de 19,47 que multiplicado pelo valor do combustível R$/litro 4,78 e gera valor mensal de R$ 34.450,00 para ambos os turnos e R$ 17.225,00 mensal por turno?</w:t>
      </w:r>
    </w:p>
    <w:p w:rsidR="004125B8" w:rsidRPr="004125B8" w:rsidRDefault="004125B8" w:rsidP="004125B8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4125B8">
        <w:rPr>
          <w:rFonts w:eastAsia="Times New Roman" w:cs="Arial"/>
          <w:color w:val="222222"/>
          <w:sz w:val="24"/>
          <w:szCs w:val="24"/>
          <w:lang w:eastAsia="pt-BR"/>
        </w:rPr>
        <w:t>A composição de custos unitários estabelecida fora elaborada conforme padrão de consumo e coeficientes de custos horas produtivas e custos horas improdutivas, obedecendo a parametrização e forma de cálculo estabelecido na tabela SINAPI. Conforme termo de referência</w:t>
      </w:r>
      <w:r w:rsidR="00465F8B">
        <w:rPr>
          <w:rFonts w:eastAsia="Times New Roman" w:cs="Arial"/>
          <w:color w:val="222222"/>
          <w:sz w:val="24"/>
          <w:szCs w:val="24"/>
          <w:lang w:eastAsia="pt-BR"/>
        </w:rPr>
        <w:t xml:space="preserve"> a coleta dos resíduos deverá o</w:t>
      </w:r>
      <w:r w:rsidRPr="004125B8">
        <w:rPr>
          <w:rFonts w:eastAsia="Times New Roman" w:cs="Arial"/>
          <w:color w:val="222222"/>
          <w:sz w:val="24"/>
          <w:szCs w:val="24"/>
          <w:lang w:eastAsia="pt-BR"/>
        </w:rPr>
        <w:t>bedecer a frequência diária, em 02 turnos de coleta, de posse tal informação, e com base referência em todas informações públicas hoje constantes nas mais diversas plataformas digitais, é possível as empresas tirarem suas conclusões a respeito dos serviços a serem desempenhados. Não obstante fica resguardado o direito as licitantes executarem caso entendam necessário a visita técnica (não obrigatória) mediante agendamento.</w:t>
      </w:r>
    </w:p>
    <w:p w:rsidR="004125B8" w:rsidRPr="004125B8" w:rsidRDefault="004125B8" w:rsidP="004125B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4125B8">
        <w:rPr>
          <w:rFonts w:eastAsia="Times New Roman" w:cs="Arial"/>
          <w:color w:val="222222"/>
          <w:sz w:val="24"/>
          <w:szCs w:val="24"/>
          <w:lang w:eastAsia="pt-BR"/>
        </w:rPr>
        <w:t>Atenciosamente</w:t>
      </w:r>
    </w:p>
    <w:p w:rsidR="00F805A9" w:rsidRDefault="00F805A9"/>
    <w:p w:rsidR="00465F8B" w:rsidRDefault="00C32085" w:rsidP="00C32085">
      <w:pPr>
        <w:jc w:val="center"/>
      </w:pPr>
      <w:r>
        <w:t>Tupaciguara, 27 de janeiro de 2022</w:t>
      </w:r>
      <w:bookmarkStart w:id="0" w:name="_GoBack"/>
      <w:bookmarkEnd w:id="0"/>
    </w:p>
    <w:p w:rsidR="00465F8B" w:rsidRDefault="00465F8B" w:rsidP="00465F8B">
      <w:pPr>
        <w:spacing w:after="0"/>
      </w:pPr>
    </w:p>
    <w:p w:rsidR="00465F8B" w:rsidRDefault="00465F8B" w:rsidP="00465F8B">
      <w:pPr>
        <w:spacing w:after="0"/>
      </w:pPr>
    </w:p>
    <w:p w:rsidR="00465F8B" w:rsidRDefault="00465F8B" w:rsidP="00465F8B">
      <w:pPr>
        <w:spacing w:after="0"/>
        <w:jc w:val="center"/>
      </w:pPr>
      <w:r>
        <w:t>_____________________________</w:t>
      </w:r>
    </w:p>
    <w:p w:rsidR="00465F8B" w:rsidRDefault="00465F8B" w:rsidP="00465F8B">
      <w:pPr>
        <w:spacing w:after="0"/>
        <w:jc w:val="center"/>
      </w:pPr>
      <w:r>
        <w:t>Tiago Gonçalves Gomes</w:t>
      </w:r>
    </w:p>
    <w:p w:rsidR="00465F8B" w:rsidRDefault="00465F8B" w:rsidP="00465F8B">
      <w:pPr>
        <w:spacing w:after="0"/>
        <w:jc w:val="center"/>
      </w:pPr>
      <w:r>
        <w:t>Presidente da CPL</w:t>
      </w:r>
    </w:p>
    <w:sectPr w:rsidR="00465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A2DEA"/>
    <w:multiLevelType w:val="multilevel"/>
    <w:tmpl w:val="59B2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B8"/>
    <w:rsid w:val="004125B8"/>
    <w:rsid w:val="00465F8B"/>
    <w:rsid w:val="00C32085"/>
    <w:rsid w:val="00F8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64C9C-7F7D-47A6-8874-B6970C63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2022-01-27T11:45:00Z</cp:lastPrinted>
  <dcterms:created xsi:type="dcterms:W3CDTF">2022-01-27T11:15:00Z</dcterms:created>
  <dcterms:modified xsi:type="dcterms:W3CDTF">2022-01-27T11:45:00Z</dcterms:modified>
</cp:coreProperties>
</file>