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DE" w:rsidRDefault="006F0EDE" w:rsidP="003413A7">
      <w:pPr>
        <w:spacing w:line="360" w:lineRule="auto"/>
      </w:pPr>
      <w:bookmarkStart w:id="0" w:name="_GoBack"/>
      <w:bookmarkEnd w:id="0"/>
    </w:p>
    <w:p w:rsidR="006F0EDE" w:rsidRDefault="006F0EDE" w:rsidP="003413A7">
      <w:pPr>
        <w:spacing w:line="360" w:lineRule="auto"/>
        <w:jc w:val="both"/>
        <w:rPr>
          <w:rFonts w:ascii="Bahnschrift SemiBold" w:hAnsi="Bahnschrift SemiBold"/>
          <w:b/>
          <w:sz w:val="24"/>
        </w:rPr>
      </w:pPr>
      <w:r w:rsidRPr="006F0EDE">
        <w:rPr>
          <w:rFonts w:ascii="Bahnschrift SemiBold" w:hAnsi="Bahnschrift SemiBold"/>
          <w:b/>
          <w:sz w:val="24"/>
        </w:rPr>
        <w:t xml:space="preserve">PARECER TÉCNICO CONCLUSIVO ACERCA DA PRESTAÇÃO DE CONTAS </w:t>
      </w:r>
      <w:r w:rsidR="009002D0">
        <w:rPr>
          <w:rFonts w:ascii="Bahnschrift SemiBold" w:hAnsi="Bahnschrift SemiBold"/>
          <w:b/>
          <w:sz w:val="24"/>
        </w:rPr>
        <w:t xml:space="preserve">MENSAL </w:t>
      </w:r>
      <w:r w:rsidRPr="006F0EDE">
        <w:rPr>
          <w:rFonts w:ascii="Bahnschrift SemiBold" w:hAnsi="Bahnschrift SemiBold"/>
          <w:b/>
          <w:sz w:val="24"/>
        </w:rPr>
        <w:t>DO</w:t>
      </w:r>
      <w:r w:rsidR="00F17CAE">
        <w:rPr>
          <w:rFonts w:ascii="Bahnschrift SemiBold" w:hAnsi="Bahnschrift SemiBold"/>
          <w:b/>
          <w:sz w:val="24"/>
        </w:rPr>
        <w:t xml:space="preserve"> 1º TERMO ADITIVO REFERENTE AO</w:t>
      </w:r>
      <w:r w:rsidRPr="006F0EDE">
        <w:rPr>
          <w:rFonts w:ascii="Bahnschrift SemiBold" w:hAnsi="Bahnschrift SemiBold"/>
          <w:b/>
          <w:sz w:val="24"/>
        </w:rPr>
        <w:t xml:space="preserve"> TERMO</w:t>
      </w:r>
      <w:r w:rsidR="009002D0">
        <w:rPr>
          <w:rFonts w:ascii="Bahnschrift SemiBold" w:hAnsi="Bahnschrift SemiBold"/>
          <w:b/>
          <w:sz w:val="24"/>
        </w:rPr>
        <w:t xml:space="preserve"> DE </w:t>
      </w:r>
      <w:r w:rsidR="0043326C">
        <w:rPr>
          <w:rFonts w:ascii="Bahnschrift SemiBold" w:hAnsi="Bahnschrift SemiBold"/>
          <w:b/>
          <w:sz w:val="24"/>
        </w:rPr>
        <w:t>COLABORAÇÃO Nº005</w:t>
      </w:r>
      <w:r w:rsidR="00B16758">
        <w:rPr>
          <w:rFonts w:ascii="Bahnschrift SemiBold" w:hAnsi="Bahnschrift SemiBold"/>
          <w:b/>
          <w:sz w:val="24"/>
        </w:rPr>
        <w:t>/2021 – 4</w:t>
      </w:r>
      <w:r w:rsidR="0043326C">
        <w:rPr>
          <w:rFonts w:ascii="Bahnschrift SemiBold" w:hAnsi="Bahnschrift SemiBold"/>
          <w:b/>
          <w:sz w:val="24"/>
        </w:rPr>
        <w:t xml:space="preserve">ª </w:t>
      </w:r>
      <w:r w:rsidR="00284CFF">
        <w:rPr>
          <w:rFonts w:ascii="Bahnschrift SemiBold" w:hAnsi="Bahnschrift SemiBold"/>
          <w:b/>
          <w:sz w:val="24"/>
        </w:rPr>
        <w:t>Parcela</w:t>
      </w:r>
    </w:p>
    <w:p w:rsidR="003413A7" w:rsidRPr="003413A7" w:rsidRDefault="003413A7" w:rsidP="003413A7">
      <w:pPr>
        <w:tabs>
          <w:tab w:val="left" w:pos="1830"/>
        </w:tabs>
        <w:spacing w:line="360" w:lineRule="auto"/>
        <w:ind w:firstLine="851"/>
        <w:jc w:val="both"/>
        <w:rPr>
          <w:rFonts w:ascii="Microsoft PhagsPa" w:hAnsi="Microsoft PhagsPa"/>
          <w:sz w:val="16"/>
        </w:rPr>
      </w:pPr>
      <w:r w:rsidRPr="003413A7">
        <w:rPr>
          <w:rFonts w:ascii="Microsoft PhagsPa" w:hAnsi="Microsoft PhagsPa"/>
          <w:sz w:val="16"/>
        </w:rPr>
        <w:tab/>
      </w:r>
    </w:p>
    <w:p w:rsidR="006F0EDE" w:rsidRDefault="006F0EDE" w:rsidP="003413A7">
      <w:pPr>
        <w:spacing w:line="360" w:lineRule="auto"/>
        <w:ind w:firstLine="851"/>
        <w:jc w:val="both"/>
        <w:rPr>
          <w:rFonts w:ascii="Microsoft PhagsPa" w:hAnsi="Microsoft PhagsPa"/>
          <w:sz w:val="24"/>
        </w:rPr>
      </w:pPr>
      <w:r w:rsidRPr="006F0EDE">
        <w:rPr>
          <w:rFonts w:ascii="Microsoft PhagsPa" w:hAnsi="Microsoft PhagsPa"/>
          <w:sz w:val="24"/>
        </w:rPr>
        <w:t xml:space="preserve">Refere-se a </w:t>
      </w:r>
      <w:r>
        <w:rPr>
          <w:rFonts w:ascii="Microsoft PhagsPa" w:hAnsi="Microsoft PhagsPa"/>
          <w:sz w:val="24"/>
        </w:rPr>
        <w:t>análise da prestação de contas mensal</w:t>
      </w:r>
      <w:r w:rsidR="006307B3">
        <w:rPr>
          <w:rFonts w:ascii="Microsoft PhagsPa" w:hAnsi="Microsoft PhagsPa"/>
          <w:sz w:val="24"/>
        </w:rPr>
        <w:t xml:space="preserve"> da</w:t>
      </w:r>
      <w:r w:rsidR="00AB54B5">
        <w:rPr>
          <w:rFonts w:ascii="Microsoft PhagsPa" w:hAnsi="Microsoft PhagsPa"/>
          <w:sz w:val="24"/>
        </w:rPr>
        <w:t>s</w:t>
      </w:r>
      <w:r w:rsidR="006307B3">
        <w:rPr>
          <w:rFonts w:ascii="Microsoft PhagsPa" w:hAnsi="Microsoft PhagsPa"/>
          <w:sz w:val="24"/>
        </w:rPr>
        <w:t xml:space="preserve"> </w:t>
      </w:r>
      <w:r w:rsidR="00B16758">
        <w:rPr>
          <w:rFonts w:ascii="Microsoft PhagsPa" w:hAnsi="Microsoft PhagsPa"/>
          <w:b/>
          <w:sz w:val="24"/>
        </w:rPr>
        <w:t>4ª parcela</w:t>
      </w:r>
      <w:r w:rsidR="00AB54B5">
        <w:rPr>
          <w:rFonts w:ascii="Microsoft PhagsPa" w:hAnsi="Microsoft PhagsPa"/>
          <w:b/>
          <w:sz w:val="24"/>
        </w:rPr>
        <w:t xml:space="preserve"> </w:t>
      </w:r>
      <w:r w:rsidRPr="00284CFF">
        <w:rPr>
          <w:rFonts w:ascii="Microsoft PhagsPa" w:hAnsi="Microsoft PhagsPa"/>
          <w:b/>
          <w:sz w:val="24"/>
        </w:rPr>
        <w:t xml:space="preserve">do </w:t>
      </w:r>
      <w:r w:rsidR="00F17CAE">
        <w:rPr>
          <w:rFonts w:ascii="Microsoft PhagsPa" w:hAnsi="Microsoft PhagsPa"/>
          <w:b/>
          <w:sz w:val="24"/>
        </w:rPr>
        <w:t xml:space="preserve">1º Termo Aditivo referente ao </w:t>
      </w:r>
      <w:r w:rsidR="0043326C">
        <w:rPr>
          <w:rFonts w:ascii="Microsoft PhagsPa" w:hAnsi="Microsoft PhagsPa"/>
          <w:b/>
          <w:sz w:val="24"/>
        </w:rPr>
        <w:t>Termo de Colaboração nº 005</w:t>
      </w:r>
      <w:r w:rsidR="00AB54B5">
        <w:rPr>
          <w:rFonts w:ascii="Microsoft PhagsPa" w:hAnsi="Microsoft PhagsPa"/>
          <w:b/>
          <w:sz w:val="24"/>
        </w:rPr>
        <w:t>/2021</w:t>
      </w:r>
      <w:r>
        <w:rPr>
          <w:rFonts w:ascii="Microsoft PhagsPa" w:hAnsi="Microsoft PhagsPa"/>
          <w:sz w:val="24"/>
        </w:rPr>
        <w:t xml:space="preserve">, do Município de Tupaciguara – MG junto </w:t>
      </w:r>
      <w:r w:rsidR="00AB54B5">
        <w:rPr>
          <w:rFonts w:ascii="Microsoft PhagsPa" w:hAnsi="Microsoft PhagsPa"/>
          <w:sz w:val="24"/>
        </w:rPr>
        <w:t xml:space="preserve">ao </w:t>
      </w:r>
      <w:r w:rsidR="0043326C">
        <w:rPr>
          <w:rFonts w:ascii="Microsoft PhagsPa" w:hAnsi="Microsoft PhagsPa"/>
          <w:sz w:val="24"/>
        </w:rPr>
        <w:t>Centro de Convivência João Paulo II.</w:t>
      </w:r>
    </w:p>
    <w:p w:rsidR="006F0EDE" w:rsidRDefault="006F0EDE" w:rsidP="003413A7">
      <w:pPr>
        <w:spacing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Inicialmente, cumpre mencionar que é obrigação do Gestor de Parcerias emitir Parecer Técnico sobre as prestações de contas finais de cada termo elaborado, bem como acompanhar sua execução, assim como dispõe o art. 61 da Lei 13.019 de 2014:</w:t>
      </w:r>
    </w:p>
    <w:p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Art. 61. São obrigações do gestor:</w:t>
      </w:r>
    </w:p>
    <w:p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I - acompanhar e fiscalizar a execução da parceria;</w:t>
      </w:r>
    </w:p>
    <w:p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II -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III – (VETADO);</w:t>
      </w:r>
    </w:p>
    <w:p w:rsidR="006F0EDE" w:rsidRPr="006F0EDE" w:rsidRDefault="006F0EDE" w:rsidP="000B4F7C">
      <w:pPr>
        <w:spacing w:after="0" w:line="276" w:lineRule="auto"/>
        <w:ind w:left="2268"/>
        <w:jc w:val="both"/>
        <w:rPr>
          <w:rFonts w:ascii="Microsoft PhagsPa" w:hAnsi="Microsoft PhagsPa"/>
          <w:sz w:val="20"/>
        </w:rPr>
      </w:pPr>
      <w:r w:rsidRPr="006F0EDE">
        <w:rPr>
          <w:rFonts w:ascii="Microsoft PhagsPa" w:hAnsi="Microsoft PhagsPa"/>
          <w:sz w:val="20"/>
        </w:rPr>
        <w:t>IV - emitir parecer técnico conclusivo de análise da prestação de contas final, com base no relatório técnico de monitoramento e avaliação de que trata o art. 59 desta Lei;</w:t>
      </w:r>
    </w:p>
    <w:p w:rsidR="006F0EDE" w:rsidRDefault="006F0EDE" w:rsidP="009413B4">
      <w:pPr>
        <w:spacing w:after="0" w:line="276" w:lineRule="auto"/>
        <w:ind w:left="2268"/>
        <w:jc w:val="both"/>
        <w:rPr>
          <w:rFonts w:ascii="Microsoft PhagsPa" w:hAnsi="Microsoft PhagsPa"/>
          <w:b/>
          <w:sz w:val="20"/>
        </w:rPr>
      </w:pPr>
      <w:r w:rsidRPr="006F0EDE">
        <w:rPr>
          <w:rFonts w:ascii="Microsoft PhagsPa" w:hAnsi="Microsoft PhagsPa"/>
          <w:b/>
          <w:sz w:val="20"/>
        </w:rPr>
        <w:t>IV - emitir parecer técnico conclusivo de análise da prestação de contas final, levando em consideração o conteúdo do relatório técnico de monitoramento e avaliação de que trata o art. 59</w:t>
      </w:r>
      <w:r>
        <w:rPr>
          <w:rFonts w:ascii="Microsoft PhagsPa" w:hAnsi="Microsoft PhagsPa"/>
          <w:b/>
          <w:sz w:val="20"/>
        </w:rPr>
        <w:t>.</w:t>
      </w:r>
    </w:p>
    <w:p w:rsidR="006F0EDE" w:rsidRDefault="006F0EDE" w:rsidP="009413B4">
      <w:pPr>
        <w:spacing w:after="0" w:line="276" w:lineRule="auto"/>
        <w:ind w:left="2268"/>
        <w:jc w:val="both"/>
        <w:rPr>
          <w:rFonts w:ascii="Microsoft PhagsPa" w:hAnsi="Microsoft PhagsPa"/>
          <w:b/>
          <w:sz w:val="20"/>
        </w:rPr>
      </w:pPr>
    </w:p>
    <w:p w:rsidR="000B4F7C" w:rsidRDefault="006F0EDE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Deste modo, ao analisar a Prestação de Contas entregue no dia </w:t>
      </w:r>
      <w:r w:rsidR="00B16758">
        <w:rPr>
          <w:rFonts w:ascii="Microsoft PhagsPa" w:hAnsi="Microsoft PhagsPa"/>
          <w:sz w:val="24"/>
        </w:rPr>
        <w:t>04/10</w:t>
      </w:r>
      <w:r>
        <w:rPr>
          <w:rFonts w:ascii="Microsoft PhagsPa" w:hAnsi="Microsoft PhagsPa"/>
          <w:sz w:val="24"/>
        </w:rPr>
        <w:t>/</w:t>
      </w:r>
      <w:r w:rsidR="00830C81">
        <w:rPr>
          <w:rFonts w:ascii="Microsoft PhagsPa" w:hAnsi="Microsoft PhagsPa"/>
          <w:sz w:val="24"/>
        </w:rPr>
        <w:t>2022</w:t>
      </w:r>
      <w:r w:rsidR="000B4F7C">
        <w:rPr>
          <w:rFonts w:ascii="Microsoft PhagsPa" w:hAnsi="Microsoft PhagsPa"/>
          <w:sz w:val="24"/>
        </w:rPr>
        <w:t xml:space="preserve">, </w:t>
      </w:r>
      <w:r w:rsidR="003413A7">
        <w:rPr>
          <w:rFonts w:ascii="Microsoft PhagsPa" w:hAnsi="Microsoft PhagsPa"/>
          <w:sz w:val="24"/>
        </w:rPr>
        <w:t xml:space="preserve">entendo </w:t>
      </w:r>
      <w:r w:rsidR="00FD4E5D">
        <w:rPr>
          <w:rFonts w:ascii="Microsoft PhagsPa" w:hAnsi="Microsoft PhagsPa"/>
          <w:sz w:val="24"/>
        </w:rPr>
        <w:t xml:space="preserve">que foram cumpridas as normas </w:t>
      </w:r>
      <w:r w:rsidR="006C2E01">
        <w:rPr>
          <w:rFonts w:ascii="Microsoft PhagsPa" w:hAnsi="Microsoft PhagsPa"/>
          <w:sz w:val="24"/>
        </w:rPr>
        <w:t>impostas</w:t>
      </w:r>
      <w:r w:rsidR="00FD4E5D">
        <w:rPr>
          <w:rFonts w:ascii="Microsoft PhagsPa" w:hAnsi="Microsoft PhagsPa"/>
          <w:sz w:val="24"/>
        </w:rPr>
        <w:t xml:space="preserve"> pelo art. 59 da Lei 13.019 de 2014</w:t>
      </w:r>
      <w:r w:rsidR="001F3629">
        <w:rPr>
          <w:rFonts w:ascii="Microsoft PhagsPa" w:hAnsi="Microsoft PhagsPa"/>
          <w:sz w:val="24"/>
        </w:rPr>
        <w:t>, tendo em vista que atingiu as metas estabelecidas no Plano de Trab</w:t>
      </w:r>
      <w:r w:rsidR="00B75215">
        <w:rPr>
          <w:rFonts w:ascii="Microsoft PhagsPa" w:hAnsi="Microsoft PhagsPa"/>
          <w:sz w:val="24"/>
        </w:rPr>
        <w:t xml:space="preserve">alho apresentado pela entidade, </w:t>
      </w:r>
      <w:r w:rsidR="00AB54B5">
        <w:rPr>
          <w:rFonts w:ascii="Microsoft PhagsPa" w:hAnsi="Microsoft PhagsPa"/>
          <w:sz w:val="24"/>
        </w:rPr>
        <w:t>melhora</w:t>
      </w:r>
      <w:r w:rsidR="00B75215">
        <w:rPr>
          <w:rFonts w:ascii="Microsoft PhagsPa" w:hAnsi="Microsoft PhagsPa"/>
          <w:sz w:val="24"/>
        </w:rPr>
        <w:t>ndo a qualidade de vida dos residentes, auxiliando muit</w:t>
      </w:r>
      <w:r w:rsidR="0043326C">
        <w:rPr>
          <w:rFonts w:ascii="Microsoft PhagsPa" w:hAnsi="Microsoft PhagsPa"/>
          <w:sz w:val="24"/>
        </w:rPr>
        <w:t>o nas despesas com alimentação,</w:t>
      </w:r>
      <w:r w:rsidR="00B75215">
        <w:rPr>
          <w:rFonts w:ascii="Microsoft PhagsPa" w:hAnsi="Microsoft PhagsPa"/>
          <w:sz w:val="24"/>
        </w:rPr>
        <w:t xml:space="preserve"> materiais de higiene </w:t>
      </w:r>
      <w:r w:rsidR="00B75215">
        <w:rPr>
          <w:rFonts w:ascii="Microsoft PhagsPa" w:hAnsi="Microsoft PhagsPa"/>
          <w:sz w:val="24"/>
        </w:rPr>
        <w:lastRenderedPageBreak/>
        <w:t>e</w:t>
      </w:r>
      <w:r w:rsidR="0043326C">
        <w:rPr>
          <w:rFonts w:ascii="Microsoft PhagsPa" w:hAnsi="Microsoft PhagsPa"/>
          <w:sz w:val="24"/>
        </w:rPr>
        <w:t xml:space="preserve"> limpeza e medicamentos,</w:t>
      </w:r>
      <w:r w:rsidR="00B75215">
        <w:rPr>
          <w:rFonts w:ascii="Microsoft PhagsPa" w:hAnsi="Microsoft PhagsPa"/>
          <w:sz w:val="24"/>
        </w:rPr>
        <w:t xml:space="preserve"> com isso melhorando o índice de longevidade </w:t>
      </w:r>
      <w:r w:rsidR="00351919">
        <w:rPr>
          <w:rFonts w:ascii="Microsoft PhagsPa" w:hAnsi="Microsoft PhagsPa"/>
          <w:sz w:val="24"/>
        </w:rPr>
        <w:t>dos internos</w:t>
      </w:r>
      <w:r w:rsidR="00B75215">
        <w:rPr>
          <w:rFonts w:ascii="Microsoft PhagsPa" w:hAnsi="Microsoft PhagsPa"/>
          <w:sz w:val="24"/>
        </w:rPr>
        <w:t xml:space="preserve">.  </w:t>
      </w:r>
      <w:r w:rsidR="00495F41">
        <w:rPr>
          <w:rFonts w:ascii="Microsoft PhagsPa" w:hAnsi="Microsoft PhagsPa"/>
          <w:sz w:val="24"/>
        </w:rPr>
        <w:t xml:space="preserve"> </w:t>
      </w:r>
    </w:p>
    <w:p w:rsidR="003413A7" w:rsidRDefault="003413A7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Verifico também que de acordo</w:t>
      </w:r>
      <w:r w:rsidRPr="000B4F7C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 xml:space="preserve">com a </w:t>
      </w:r>
      <w:r w:rsidRPr="000B4F7C">
        <w:rPr>
          <w:rFonts w:ascii="Microsoft PhagsPa" w:hAnsi="Microsoft PhagsPa"/>
          <w:sz w:val="24"/>
        </w:rPr>
        <w:t xml:space="preserve">documentação </w:t>
      </w:r>
      <w:r>
        <w:rPr>
          <w:rFonts w:ascii="Microsoft PhagsPa" w:hAnsi="Microsoft PhagsPa"/>
          <w:sz w:val="24"/>
        </w:rPr>
        <w:t>anexada,</w:t>
      </w:r>
      <w:r w:rsidRPr="000B4F7C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>comprovou-se o alcance dos objetivos propostos inicialmente</w:t>
      </w:r>
      <w:r w:rsidRPr="000B4F7C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 xml:space="preserve">relativo ao </w:t>
      </w:r>
      <w:r w:rsidR="006307B3">
        <w:rPr>
          <w:rFonts w:ascii="Microsoft PhagsPa" w:hAnsi="Microsoft PhagsPa"/>
          <w:sz w:val="24"/>
        </w:rPr>
        <w:t xml:space="preserve">aditivo do </w:t>
      </w:r>
      <w:r>
        <w:rPr>
          <w:rFonts w:ascii="Microsoft PhagsPa" w:hAnsi="Microsoft PhagsPa"/>
          <w:sz w:val="24"/>
        </w:rPr>
        <w:t xml:space="preserve">Termo </w:t>
      </w:r>
      <w:r w:rsidR="0043326C">
        <w:rPr>
          <w:rFonts w:ascii="Microsoft PhagsPa" w:hAnsi="Microsoft PhagsPa"/>
          <w:sz w:val="24"/>
        </w:rPr>
        <w:t>de Colaboração nº 005</w:t>
      </w:r>
      <w:r w:rsidR="00B75215">
        <w:rPr>
          <w:rFonts w:ascii="Microsoft PhagsPa" w:hAnsi="Microsoft PhagsPa"/>
          <w:sz w:val="24"/>
        </w:rPr>
        <w:t>/2021</w:t>
      </w:r>
      <w:r w:rsidRPr="000B4F7C">
        <w:rPr>
          <w:rFonts w:ascii="Microsoft PhagsPa" w:hAnsi="Microsoft PhagsPa"/>
          <w:sz w:val="24"/>
        </w:rPr>
        <w:t xml:space="preserve">, cumprindo </w:t>
      </w:r>
      <w:r>
        <w:rPr>
          <w:rFonts w:ascii="Microsoft PhagsPa" w:hAnsi="Microsoft PhagsPa"/>
          <w:sz w:val="24"/>
        </w:rPr>
        <w:t>com a finalidade</w:t>
      </w:r>
      <w:r w:rsidRPr="000B4F7C">
        <w:rPr>
          <w:rFonts w:ascii="Microsoft PhagsPa" w:hAnsi="Microsoft PhagsPa"/>
          <w:sz w:val="24"/>
        </w:rPr>
        <w:t xml:space="preserve"> da parceria.</w:t>
      </w:r>
    </w:p>
    <w:p w:rsidR="001F3629" w:rsidRDefault="001F3629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Já em relação aos valores</w:t>
      </w:r>
      <w:r w:rsidR="00220FF7">
        <w:rPr>
          <w:rFonts w:ascii="Microsoft PhagsPa" w:hAnsi="Microsoft PhagsPa"/>
          <w:sz w:val="24"/>
        </w:rPr>
        <w:t xml:space="preserve"> </w:t>
      </w:r>
      <w:r>
        <w:rPr>
          <w:rFonts w:ascii="Microsoft PhagsPa" w:hAnsi="Microsoft PhagsPa"/>
          <w:sz w:val="24"/>
        </w:rPr>
        <w:t>repassados</w:t>
      </w:r>
      <w:r w:rsidR="00220FF7">
        <w:rPr>
          <w:rFonts w:ascii="Microsoft PhagsPa" w:hAnsi="Microsoft PhagsPa"/>
          <w:sz w:val="24"/>
        </w:rPr>
        <w:t xml:space="preserve"> a entidade</w:t>
      </w:r>
      <w:r>
        <w:rPr>
          <w:rFonts w:ascii="Microsoft PhagsPa" w:hAnsi="Microsoft PhagsPa"/>
          <w:sz w:val="24"/>
        </w:rPr>
        <w:t xml:space="preserve">, nota-se que os mesmos foram muito bem aplicados e devidamente comprovados através de notas fiscais anexadas a esta prestação de contas, autenticando as despesas. </w:t>
      </w:r>
    </w:p>
    <w:p w:rsidR="009413B4" w:rsidRDefault="001F3629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Se</w:t>
      </w:r>
      <w:r w:rsidR="009413B4">
        <w:rPr>
          <w:rFonts w:ascii="Microsoft PhagsPa" w:hAnsi="Microsoft PhagsPa"/>
          <w:sz w:val="24"/>
        </w:rPr>
        <w:t xml:space="preserve">ndo assim, analisando o </w:t>
      </w:r>
      <w:r w:rsidR="003D3907" w:rsidRPr="003D3907">
        <w:rPr>
          <w:rFonts w:ascii="Microsoft PhagsPa" w:hAnsi="Microsoft PhagsPa"/>
          <w:sz w:val="24"/>
        </w:rPr>
        <w:t>cumprimento das metas,</w:t>
      </w:r>
      <w:r w:rsidR="009413B4">
        <w:rPr>
          <w:rFonts w:ascii="Microsoft PhagsPa" w:hAnsi="Microsoft PhagsPa"/>
          <w:sz w:val="24"/>
        </w:rPr>
        <w:t xml:space="preserve"> o impacto do benefício social até o momento</w:t>
      </w:r>
      <w:r w:rsidR="003D3907" w:rsidRPr="003D3907">
        <w:rPr>
          <w:rFonts w:ascii="Microsoft PhagsPa" w:hAnsi="Microsoft PhagsPa"/>
          <w:sz w:val="24"/>
        </w:rPr>
        <w:t xml:space="preserve">, com base </w:t>
      </w:r>
      <w:r w:rsidR="009413B4" w:rsidRPr="009413B4">
        <w:rPr>
          <w:rFonts w:ascii="Microsoft PhagsPa" w:hAnsi="Microsoft PhagsPa"/>
          <w:sz w:val="24"/>
        </w:rPr>
        <w:t>nos dados apurados e analisados neste Parecer Técnico, conclui-se pela aprovação da prestação de contas avaliada como regular pois a mesma expressa de forma clara e objetiva, o cumprimento dos objetivos e metas.</w:t>
      </w:r>
    </w:p>
    <w:p w:rsid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É o parecer.</w:t>
      </w:r>
    </w:p>
    <w:p w:rsid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S.M.J.</w:t>
      </w:r>
    </w:p>
    <w:p w:rsid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</w:p>
    <w:p w:rsidR="009413B4" w:rsidRP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sz w:val="24"/>
        </w:rPr>
      </w:pPr>
    </w:p>
    <w:p w:rsidR="009413B4" w:rsidRPr="009413B4" w:rsidRDefault="009413B4" w:rsidP="003413A7">
      <w:pPr>
        <w:spacing w:after="0" w:line="360" w:lineRule="auto"/>
        <w:ind w:firstLine="851"/>
        <w:jc w:val="right"/>
        <w:rPr>
          <w:rFonts w:ascii="Microsoft PhagsPa" w:hAnsi="Microsoft PhagsPa"/>
          <w:sz w:val="24"/>
        </w:rPr>
      </w:pPr>
      <w:r w:rsidRPr="009413B4">
        <w:rPr>
          <w:rFonts w:ascii="Microsoft PhagsPa" w:hAnsi="Microsoft PhagsPa"/>
          <w:sz w:val="24"/>
        </w:rPr>
        <w:t xml:space="preserve">Tupaciguara, </w:t>
      </w:r>
      <w:r w:rsidR="0043326C">
        <w:rPr>
          <w:rFonts w:ascii="Microsoft PhagsPa" w:hAnsi="Microsoft PhagsPa"/>
          <w:sz w:val="24"/>
        </w:rPr>
        <w:t>17 de outubro</w:t>
      </w:r>
      <w:r w:rsidRPr="009413B4">
        <w:rPr>
          <w:rFonts w:ascii="Microsoft PhagsPa" w:hAnsi="Microsoft PhagsPa"/>
          <w:sz w:val="24"/>
        </w:rPr>
        <w:t xml:space="preserve"> de 2022.</w:t>
      </w:r>
    </w:p>
    <w:p w:rsidR="009413B4" w:rsidRP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b/>
          <w:sz w:val="24"/>
        </w:rPr>
      </w:pPr>
    </w:p>
    <w:p w:rsidR="009413B4" w:rsidRDefault="009413B4" w:rsidP="003413A7">
      <w:pPr>
        <w:spacing w:after="0" w:line="360" w:lineRule="auto"/>
        <w:ind w:firstLine="851"/>
        <w:jc w:val="both"/>
        <w:rPr>
          <w:rFonts w:ascii="Microsoft PhagsPa" w:hAnsi="Microsoft PhagsPa"/>
          <w:b/>
          <w:sz w:val="24"/>
        </w:rPr>
      </w:pPr>
    </w:p>
    <w:p w:rsidR="00830C81" w:rsidRPr="009413B4" w:rsidRDefault="00830C81" w:rsidP="003413A7">
      <w:pPr>
        <w:spacing w:after="0" w:line="360" w:lineRule="auto"/>
        <w:ind w:firstLine="851"/>
        <w:jc w:val="both"/>
        <w:rPr>
          <w:rFonts w:ascii="Microsoft PhagsPa" w:hAnsi="Microsoft PhagsPa"/>
          <w:b/>
          <w:sz w:val="24"/>
        </w:rPr>
      </w:pPr>
    </w:p>
    <w:p w:rsidR="009413B4" w:rsidRPr="009413B4" w:rsidRDefault="009413B4" w:rsidP="000E530C">
      <w:pPr>
        <w:spacing w:after="0" w:line="240" w:lineRule="auto"/>
        <w:ind w:firstLine="851"/>
        <w:jc w:val="both"/>
        <w:rPr>
          <w:rFonts w:ascii="Microsoft PhagsPa" w:hAnsi="Microsoft PhagsPa"/>
          <w:b/>
          <w:sz w:val="24"/>
        </w:rPr>
      </w:pPr>
    </w:p>
    <w:p w:rsidR="00830C81" w:rsidRPr="00830C81" w:rsidRDefault="00830C81" w:rsidP="000E530C">
      <w:pPr>
        <w:spacing w:after="0" w:line="240" w:lineRule="auto"/>
        <w:ind w:firstLine="851"/>
        <w:jc w:val="center"/>
        <w:rPr>
          <w:rFonts w:ascii="Microsoft PhagsPa" w:hAnsi="Microsoft PhagsPa"/>
          <w:b/>
          <w:sz w:val="24"/>
        </w:rPr>
      </w:pPr>
      <w:r w:rsidRPr="00830C81">
        <w:rPr>
          <w:rFonts w:ascii="Microsoft PhagsPa" w:hAnsi="Microsoft PhagsPa"/>
          <w:b/>
          <w:sz w:val="24"/>
        </w:rPr>
        <w:t>________________</w:t>
      </w:r>
      <w:r>
        <w:rPr>
          <w:rFonts w:ascii="Microsoft PhagsPa" w:hAnsi="Microsoft PhagsPa"/>
          <w:b/>
          <w:sz w:val="24"/>
        </w:rPr>
        <w:t>_________</w:t>
      </w:r>
      <w:r w:rsidRPr="00830C81">
        <w:rPr>
          <w:rFonts w:ascii="Microsoft PhagsPa" w:hAnsi="Microsoft PhagsPa"/>
          <w:b/>
          <w:sz w:val="24"/>
        </w:rPr>
        <w:t>___</w:t>
      </w:r>
      <w:r>
        <w:rPr>
          <w:rFonts w:ascii="Microsoft PhagsPa" w:hAnsi="Microsoft PhagsPa"/>
          <w:b/>
          <w:sz w:val="24"/>
        </w:rPr>
        <w:t>______</w:t>
      </w:r>
      <w:r w:rsidRPr="00830C81">
        <w:rPr>
          <w:rFonts w:ascii="Microsoft PhagsPa" w:hAnsi="Microsoft PhagsPa"/>
          <w:b/>
          <w:sz w:val="24"/>
        </w:rPr>
        <w:t>____________</w:t>
      </w:r>
    </w:p>
    <w:p w:rsidR="00830C81" w:rsidRPr="00830C81" w:rsidRDefault="00F17CAE" w:rsidP="000E530C">
      <w:pPr>
        <w:spacing w:after="0" w:line="240" w:lineRule="auto"/>
        <w:ind w:firstLine="851"/>
        <w:jc w:val="center"/>
        <w:rPr>
          <w:rFonts w:ascii="Microsoft PhagsPa" w:hAnsi="Microsoft PhagsPa"/>
          <w:b/>
          <w:sz w:val="24"/>
        </w:rPr>
      </w:pPr>
      <w:r>
        <w:rPr>
          <w:rFonts w:ascii="Microsoft PhagsPa" w:hAnsi="Microsoft PhagsPa"/>
          <w:b/>
          <w:sz w:val="24"/>
        </w:rPr>
        <w:t>Paula Rodrigues Oliveira Cardoso</w:t>
      </w:r>
    </w:p>
    <w:p w:rsidR="009413B4" w:rsidRDefault="00F17CAE" w:rsidP="000E530C">
      <w:pPr>
        <w:spacing w:after="0" w:line="240" w:lineRule="auto"/>
        <w:ind w:firstLine="851"/>
        <w:jc w:val="center"/>
        <w:rPr>
          <w:rFonts w:ascii="Microsoft PhagsPa" w:hAnsi="Microsoft PhagsPa"/>
          <w:sz w:val="24"/>
        </w:rPr>
      </w:pPr>
      <w:r>
        <w:rPr>
          <w:rFonts w:ascii="Microsoft PhagsPa" w:hAnsi="Microsoft PhagsPa"/>
          <w:b/>
          <w:sz w:val="24"/>
        </w:rPr>
        <w:t>Gestora de Parcerias</w:t>
      </w:r>
    </w:p>
    <w:p w:rsidR="009413B4" w:rsidRDefault="009413B4" w:rsidP="009413B4">
      <w:pPr>
        <w:spacing w:after="0" w:line="276" w:lineRule="auto"/>
        <w:ind w:firstLine="851"/>
        <w:jc w:val="both"/>
        <w:rPr>
          <w:rFonts w:ascii="Microsoft PhagsPa" w:hAnsi="Microsoft PhagsPa"/>
          <w:sz w:val="24"/>
        </w:rPr>
      </w:pPr>
    </w:p>
    <w:p w:rsidR="000B4F7C" w:rsidRPr="006F0EDE" w:rsidRDefault="000B4F7C" w:rsidP="006F0EDE">
      <w:pPr>
        <w:spacing w:after="0"/>
        <w:ind w:firstLine="851"/>
        <w:jc w:val="both"/>
        <w:rPr>
          <w:rFonts w:ascii="Microsoft PhagsPa" w:hAnsi="Microsoft PhagsPa"/>
          <w:sz w:val="24"/>
        </w:rPr>
      </w:pPr>
    </w:p>
    <w:sectPr w:rsidR="000B4F7C" w:rsidRPr="006F0E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CB" w:rsidRDefault="00DC32CB" w:rsidP="006F0EDE">
      <w:pPr>
        <w:spacing w:after="0" w:line="240" w:lineRule="auto"/>
      </w:pPr>
      <w:r>
        <w:separator/>
      </w:r>
    </w:p>
  </w:endnote>
  <w:endnote w:type="continuationSeparator" w:id="0">
    <w:p w:rsidR="00DC32CB" w:rsidRDefault="00DC32CB" w:rsidP="006F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CB" w:rsidRDefault="00DC32CB" w:rsidP="006F0EDE">
      <w:pPr>
        <w:spacing w:after="0" w:line="240" w:lineRule="auto"/>
      </w:pPr>
      <w:r>
        <w:separator/>
      </w:r>
    </w:p>
  </w:footnote>
  <w:footnote w:type="continuationSeparator" w:id="0">
    <w:p w:rsidR="00DC32CB" w:rsidRDefault="00DC32CB" w:rsidP="006F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DE" w:rsidRPr="006F0EDE" w:rsidRDefault="006F0EDE" w:rsidP="006F0EDE">
    <w:pPr>
      <w:tabs>
        <w:tab w:val="left" w:pos="426"/>
        <w:tab w:val="left" w:pos="1005"/>
        <w:tab w:val="left" w:pos="3402"/>
        <w:tab w:val="center" w:pos="4419"/>
        <w:tab w:val="right" w:pos="9639"/>
      </w:tabs>
      <w:spacing w:after="0" w:line="240" w:lineRule="auto"/>
      <w:jc w:val="center"/>
      <w:rPr>
        <w:rFonts w:ascii="Californian FB" w:hAnsi="Californian FB" w:cs="Times New Roman"/>
        <w:bCs/>
        <w:i/>
      </w:rPr>
    </w:pPr>
    <w:r w:rsidRPr="006F0EDE">
      <w:rPr>
        <w:rFonts w:ascii="Californian FB" w:hAnsi="Californian FB"/>
        <w:noProof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791E21F7" wp14:editId="1409E849">
          <wp:simplePos x="0" y="0"/>
          <wp:positionH relativeFrom="margin">
            <wp:posOffset>-499110</wp:posOffset>
          </wp:positionH>
          <wp:positionV relativeFrom="margin">
            <wp:posOffset>-1247775</wp:posOffset>
          </wp:positionV>
          <wp:extent cx="2502535" cy="9017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82" t="-7719"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/>
        <w:b/>
        <w:szCs w:val="21"/>
      </w:rPr>
      <w:t xml:space="preserve">   </w:t>
    </w:r>
    <w:r w:rsidRPr="006F0EDE">
      <w:rPr>
        <w:rFonts w:ascii="Californian FB" w:hAnsi="Californian FB"/>
        <w:b/>
        <w:szCs w:val="21"/>
      </w:rPr>
      <w:t>P</w:t>
    </w:r>
    <w:r w:rsidRPr="006F0EDE">
      <w:rPr>
        <w:rFonts w:ascii="Californian FB" w:hAnsi="Californian FB" w:cs="Times New Roman"/>
        <w:b/>
        <w:szCs w:val="21"/>
      </w:rPr>
      <w:t>REFEITURA MUNICIPAL DE TUPACIGUARA</w:t>
    </w:r>
  </w:p>
  <w:p w:rsidR="006F0EDE" w:rsidRPr="006F0EDE" w:rsidRDefault="006F0EDE" w:rsidP="006F0EDE">
    <w:pPr>
      <w:pStyle w:val="Cabealho"/>
      <w:tabs>
        <w:tab w:val="clear" w:pos="4252"/>
        <w:tab w:val="left" w:pos="3402"/>
        <w:tab w:val="center" w:pos="4678"/>
      </w:tabs>
      <w:jc w:val="center"/>
      <w:rPr>
        <w:rFonts w:ascii="Californian FB" w:hAnsi="Californian FB" w:cs="Times New Roman"/>
        <w:szCs w:val="21"/>
      </w:rPr>
    </w:pPr>
    <w:r w:rsidRPr="006F0EDE">
      <w:rPr>
        <w:rFonts w:ascii="Californian FB" w:hAnsi="Californian FB" w:cs="Times New Roman"/>
        <w:szCs w:val="21"/>
      </w:rPr>
      <w:t>Praça Antônio Alves Faria s/nº</w:t>
    </w:r>
  </w:p>
  <w:p w:rsidR="006F0EDE" w:rsidRPr="006F0EDE" w:rsidRDefault="006F0EDE" w:rsidP="006F0EDE">
    <w:pPr>
      <w:pStyle w:val="Cabealho"/>
      <w:tabs>
        <w:tab w:val="clear" w:pos="4252"/>
        <w:tab w:val="left" w:pos="3402"/>
        <w:tab w:val="center" w:pos="4678"/>
      </w:tabs>
      <w:jc w:val="center"/>
      <w:rPr>
        <w:rFonts w:ascii="Californian FB" w:hAnsi="Californian FB" w:cs="Times New Roman"/>
        <w:szCs w:val="21"/>
      </w:rPr>
    </w:pPr>
    <w:r w:rsidRPr="006F0EDE">
      <w:rPr>
        <w:rFonts w:ascii="Californian FB" w:hAnsi="Californian FB" w:cs="Times New Roman"/>
        <w:szCs w:val="21"/>
      </w:rPr>
      <w:t>34 3281 0000</w:t>
    </w:r>
  </w:p>
  <w:p w:rsidR="006F0EDE" w:rsidRPr="006F0EDE" w:rsidRDefault="006F0EDE" w:rsidP="006F0EDE">
    <w:pPr>
      <w:pStyle w:val="Cabealho"/>
      <w:tabs>
        <w:tab w:val="clear" w:pos="4252"/>
        <w:tab w:val="left" w:pos="3402"/>
        <w:tab w:val="center" w:pos="4678"/>
      </w:tabs>
      <w:jc w:val="center"/>
      <w:rPr>
        <w:rFonts w:ascii="Californian FB" w:hAnsi="Californian FB" w:cs="Times New Roman"/>
        <w:szCs w:val="21"/>
      </w:rPr>
    </w:pPr>
    <w:r w:rsidRPr="006F0EDE">
      <w:rPr>
        <w:rFonts w:ascii="Californian FB" w:hAnsi="Californian FB" w:cs="Times New Roman"/>
        <w:szCs w:val="21"/>
      </w:rPr>
      <w:t>CNPJ 18.260.489/0001-04</w:t>
    </w:r>
  </w:p>
  <w:p w:rsidR="006F0EDE" w:rsidRPr="006F0EDE" w:rsidRDefault="006F0EDE" w:rsidP="006F0EDE">
    <w:pPr>
      <w:pStyle w:val="Cabealho"/>
      <w:tabs>
        <w:tab w:val="left" w:pos="3402"/>
      </w:tabs>
      <w:jc w:val="center"/>
      <w:rPr>
        <w:rFonts w:ascii="Californian FB" w:hAnsi="Californian FB" w:cs="Times New Roman"/>
      </w:rPr>
    </w:pPr>
    <w:r w:rsidRPr="006F0EDE">
      <w:rPr>
        <w:rFonts w:ascii="Californian FB" w:hAnsi="Californian FB" w:cs="Times New Roman"/>
        <w:szCs w:val="21"/>
      </w:rPr>
      <w:tab/>
    </w:r>
    <w:r w:rsidRPr="006F0EDE">
      <w:rPr>
        <w:rFonts w:ascii="Californian FB" w:hAnsi="Californian FB" w:cs="Times New Roman"/>
        <w:szCs w:val="21"/>
      </w:rPr>
      <w:tab/>
      <w:t xml:space="preserve">E-mail: </w:t>
    </w:r>
    <w:hyperlink r:id="rId2" w:history="1">
      <w:r w:rsidRPr="006F0EDE">
        <w:rPr>
          <w:rStyle w:val="Hyperlink"/>
          <w:rFonts w:ascii="Californian FB" w:hAnsi="Californian FB" w:cs="Times New Roman"/>
          <w:szCs w:val="21"/>
        </w:rPr>
        <w:t>pmt@tupaciguara.mg.gov.br</w:t>
      </w:r>
    </w:hyperlink>
  </w:p>
  <w:p w:rsidR="006F0EDE" w:rsidRDefault="006F0E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DE"/>
    <w:rsid w:val="00061342"/>
    <w:rsid w:val="000B4F7C"/>
    <w:rsid w:val="000E530C"/>
    <w:rsid w:val="00112638"/>
    <w:rsid w:val="0016067F"/>
    <w:rsid w:val="001F3629"/>
    <w:rsid w:val="00220FF7"/>
    <w:rsid w:val="00284CFF"/>
    <w:rsid w:val="00324699"/>
    <w:rsid w:val="003413A7"/>
    <w:rsid w:val="00351919"/>
    <w:rsid w:val="00366E56"/>
    <w:rsid w:val="003D3907"/>
    <w:rsid w:val="003E3497"/>
    <w:rsid w:val="0043326C"/>
    <w:rsid w:val="00495F41"/>
    <w:rsid w:val="005B4B45"/>
    <w:rsid w:val="005E35C1"/>
    <w:rsid w:val="006307B3"/>
    <w:rsid w:val="006C2E01"/>
    <w:rsid w:val="006F0EDE"/>
    <w:rsid w:val="00830C81"/>
    <w:rsid w:val="00836124"/>
    <w:rsid w:val="00873995"/>
    <w:rsid w:val="0087691F"/>
    <w:rsid w:val="009002D0"/>
    <w:rsid w:val="009413B4"/>
    <w:rsid w:val="00973857"/>
    <w:rsid w:val="00AB54B5"/>
    <w:rsid w:val="00B16758"/>
    <w:rsid w:val="00B314CA"/>
    <w:rsid w:val="00B75215"/>
    <w:rsid w:val="00BE2265"/>
    <w:rsid w:val="00C67606"/>
    <w:rsid w:val="00CC14AA"/>
    <w:rsid w:val="00D34A63"/>
    <w:rsid w:val="00DB466B"/>
    <w:rsid w:val="00DC32CB"/>
    <w:rsid w:val="00F17CAE"/>
    <w:rsid w:val="00F17FB8"/>
    <w:rsid w:val="00F85E67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04F810-4C8D-4775-89EF-D67577E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EDE"/>
  </w:style>
  <w:style w:type="paragraph" w:styleId="Rodap">
    <w:name w:val="footer"/>
    <w:basedOn w:val="Normal"/>
    <w:link w:val="RodapChar"/>
    <w:uiPriority w:val="99"/>
    <w:unhideWhenUsed/>
    <w:rsid w:val="006F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EDE"/>
  </w:style>
  <w:style w:type="character" w:styleId="Hyperlink">
    <w:name w:val="Hyperlink"/>
    <w:uiPriority w:val="99"/>
    <w:unhideWhenUsed/>
    <w:rsid w:val="006F0ED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t@tupaciguara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USER</cp:lastModifiedBy>
  <cp:revision>2</cp:revision>
  <cp:lastPrinted>2022-03-14T16:45:00Z</cp:lastPrinted>
  <dcterms:created xsi:type="dcterms:W3CDTF">2022-10-26T17:21:00Z</dcterms:created>
  <dcterms:modified xsi:type="dcterms:W3CDTF">2022-10-26T17:21:00Z</dcterms:modified>
</cp:coreProperties>
</file>