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276" w:lineRule="auto"/>
        <w:ind w:right="120"/>
        <w:jc w:val="center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EDITAL DE CHAMAMENTO PÚBLICO Nº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276" w:lineRule="auto"/>
        <w:ind w:left="120" w:right="12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CPF/CNPJ: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Descreva as ações desenvolvidas, , datas, locais, horários, etc. Fale também sobre eventuais alterações nas atividades previstas no projeto, bem como os possíveis impactos nas metas acordadas.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40"/>
        <w:gridCol w:w="1470"/>
        <w:gridCol w:w="1905"/>
        <w:gridCol w:w="1725"/>
        <w:gridCol w:w="1605"/>
        <w:tblGridChange w:id="0">
          <w:tblGrid>
            <w:gridCol w:w="2640"/>
            <w:gridCol w:w="1470"/>
            <w:gridCol w:w="1905"/>
            <w:gridCol w:w="1725"/>
            <w:gridCol w:w="16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360" w:lineRule="auto"/>
        <w:ind w:left="120" w:right="1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____/_______/_____</w:t>
      </w:r>
    </w:p>
    <w:p w:rsidR="00000000" w:rsidDel="00000000" w:rsidP="00000000" w:rsidRDefault="00000000" w:rsidRPr="00000000" w14:paraId="0000009D">
      <w:pPr>
        <w:spacing w:after="120" w:before="120" w:line="360" w:lineRule="auto"/>
        <w:ind w:left="0" w:right="-55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360" w:lineRule="auto"/>
        <w:ind w:left="120" w:right="-55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9F">
      <w:pPr>
        <w:spacing w:after="120" w:before="120" w:line="360" w:lineRule="auto"/>
        <w:ind w:left="120" w:right="-55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0">
      <w:pPr>
        <w:spacing w:after="120" w:before="120" w:line="360" w:lineRule="auto"/>
        <w:ind w:left="120" w:right="-55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Bdr>
        <w:top w:color="000000" w:space="1" w:sz="4" w:val="single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widowControl w:val="0"/>
      <w:pBdr>
        <w:bottom w:color="000000" w:space="1" w:sz="4" w:val="single"/>
      </w:pBdr>
      <w:spacing w:after="0" w:line="276" w:lineRule="auto"/>
      <w:rPr>
        <w:color w:val="00000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+g6dizWd4O1952Rj5cFyCxWSg==">CgMxLjAyCGguZ2pkZ3hzOAByITFQbm9RRGk0bFhZbnhwa0R5ZjlYMXFFeWg0V0pqMmR0NA==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