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A6D762F" w14:textId="75E00CD9" w:rsidR="00524449" w:rsidRPr="00EE6A14" w:rsidRDefault="00524449" w:rsidP="00524449">
      <w:pPr>
        <w:tabs>
          <w:tab w:val="left" w:leader="dot" w:pos="9354"/>
        </w:tabs>
        <w:spacing w:after="0" w:line="360" w:lineRule="auto"/>
        <w:rPr>
          <w:rFonts w:ascii="Times New Roman" w:hAnsi="Times New Roman"/>
          <w:b/>
          <w:bCs/>
          <w:color w:val="000000" w:themeColor="text1"/>
          <w:sz w:val="24"/>
          <w:szCs w:val="24"/>
        </w:rPr>
      </w:pPr>
      <w:r w:rsidRPr="00C479F9">
        <w:rPr>
          <w:rFonts w:ascii="Times New Roman" w:hAnsi="Times New Roman"/>
          <w:b/>
          <w:bCs/>
          <w:color w:val="000000" w:themeColor="text1"/>
          <w:sz w:val="24"/>
          <w:szCs w:val="24"/>
        </w:rPr>
        <w:t xml:space="preserve">SUMÁRIO                                                                                                            </w:t>
      </w:r>
      <w:r w:rsidR="00C21127">
        <w:rPr>
          <w:rFonts w:ascii="Times New Roman" w:hAnsi="Times New Roman"/>
          <w:b/>
          <w:bCs/>
          <w:color w:val="000000" w:themeColor="text1"/>
          <w:sz w:val="24"/>
          <w:szCs w:val="24"/>
        </w:rPr>
        <w:t xml:space="preserve">          </w:t>
      </w:r>
      <w:r w:rsidRPr="00C479F9">
        <w:rPr>
          <w:rFonts w:ascii="Times New Roman" w:hAnsi="Times New Roman"/>
          <w:b/>
          <w:bCs/>
          <w:color w:val="000000" w:themeColor="text1"/>
          <w:sz w:val="24"/>
          <w:szCs w:val="24"/>
        </w:rPr>
        <w:t>ARTIGOS</w:t>
      </w:r>
    </w:p>
    <w:p w14:paraId="045BD75F" w14:textId="77777777" w:rsidR="00524449" w:rsidRPr="00EE6A14" w:rsidRDefault="00524449" w:rsidP="00524449">
      <w:pPr>
        <w:tabs>
          <w:tab w:val="left" w:leader="dot" w:pos="8647"/>
        </w:tabs>
        <w:spacing w:after="0" w:line="360" w:lineRule="auto"/>
        <w:rPr>
          <w:rFonts w:ascii="Times New Roman" w:hAnsi="Times New Roman"/>
          <w:b/>
          <w:bCs/>
          <w:color w:val="000000" w:themeColor="text1"/>
          <w:sz w:val="24"/>
          <w:szCs w:val="24"/>
        </w:rPr>
      </w:pPr>
    </w:p>
    <w:p w14:paraId="5262195F" w14:textId="77777777" w:rsidR="00524449" w:rsidRPr="00EE6A14" w:rsidRDefault="00524449" w:rsidP="00524449">
      <w:pPr>
        <w:pStyle w:val="Corpodetexto"/>
        <w:tabs>
          <w:tab w:val="left" w:pos="9356"/>
        </w:tabs>
        <w:ind w:right="-2"/>
        <w:rPr>
          <w:rFonts w:ascii="Times New Roman" w:hAnsi="Times New Roman"/>
          <w:b/>
          <w:bCs/>
          <w:color w:val="000000" w:themeColor="text1"/>
          <w:sz w:val="24"/>
          <w:szCs w:val="24"/>
        </w:rPr>
      </w:pPr>
      <w:bookmarkStart w:id="0" w:name="_Hlk150874909"/>
      <w:r w:rsidRPr="00EE6A14">
        <w:rPr>
          <w:rFonts w:ascii="Times New Roman" w:hAnsi="Times New Roman"/>
          <w:b/>
          <w:bCs/>
          <w:color w:val="000000" w:themeColor="text1"/>
          <w:sz w:val="24"/>
          <w:szCs w:val="24"/>
        </w:rPr>
        <w:t>TÍTULO I - DA POLÍTICA URBANA</w:t>
      </w:r>
    </w:p>
    <w:p w14:paraId="187444C1" w14:textId="77777777"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color w:val="000000" w:themeColor="text1"/>
          <w:sz w:val="24"/>
          <w:szCs w:val="24"/>
        </w:rPr>
        <w:t>CAPÍTULO I - DAS DISPOSIÇÕES PRELIMINARES</w:t>
      </w:r>
      <w:r w:rsidRPr="00EE6A14">
        <w:rPr>
          <w:color w:val="000000" w:themeColor="text1"/>
        </w:rPr>
        <w:ptab w:relativeTo="margin" w:alignment="right" w:leader="dot"/>
      </w:r>
      <w:r w:rsidRPr="00EE6A14">
        <w:rPr>
          <w:rFonts w:ascii="Times New Roman" w:hAnsi="Times New Roman"/>
          <w:color w:val="000000" w:themeColor="text1"/>
          <w:sz w:val="24"/>
          <w:szCs w:val="24"/>
        </w:rPr>
        <w:t>1º ao</w:t>
      </w:r>
      <w:r w:rsidRPr="00EE6A14">
        <w:rPr>
          <w:rFonts w:ascii="Times New Roman" w:hAnsi="Times New Roman"/>
          <w:b/>
          <w:bCs/>
          <w:color w:val="000000" w:themeColor="text1"/>
          <w:sz w:val="24"/>
          <w:szCs w:val="24"/>
        </w:rPr>
        <w:t xml:space="preserve"> </w:t>
      </w:r>
      <w:r w:rsidRPr="00EE6A14">
        <w:rPr>
          <w:rFonts w:ascii="Times New Roman" w:hAnsi="Times New Roman"/>
          <w:color w:val="000000" w:themeColor="text1"/>
          <w:sz w:val="24"/>
          <w:szCs w:val="24"/>
        </w:rPr>
        <w:t>5º</w:t>
      </w:r>
    </w:p>
    <w:p w14:paraId="3F7E6187" w14:textId="77777777" w:rsidR="00524449" w:rsidRPr="00EE6A14" w:rsidRDefault="00524449" w:rsidP="00524449">
      <w:pPr>
        <w:pStyle w:val="Ttulo1"/>
        <w:tabs>
          <w:tab w:val="left" w:pos="9356"/>
        </w:tabs>
        <w:spacing w:before="0" w:line="360" w:lineRule="auto"/>
        <w:ind w:right="-2"/>
        <w:rPr>
          <w:rFonts w:ascii="Times New Roman" w:eastAsia="Times New Roman" w:hAnsi="Times New Roman"/>
          <w:b w:val="0"/>
          <w:bCs/>
          <w:color w:val="000000" w:themeColor="text1"/>
          <w:sz w:val="24"/>
          <w:szCs w:val="24"/>
        </w:rPr>
      </w:pPr>
      <w:r w:rsidRPr="00EE6A14">
        <w:rPr>
          <w:rFonts w:ascii="Times New Roman" w:hAnsi="Times New Roman"/>
          <w:b w:val="0"/>
          <w:color w:val="000000" w:themeColor="text1"/>
          <w:sz w:val="24"/>
          <w:szCs w:val="24"/>
        </w:rPr>
        <w:t>CAPÍTULO II - DOS OBJETIVOS, PRINCÍPIOS E DIRETRIZES DO PLANO DIRETOR</w:t>
      </w:r>
      <w:r w:rsidRPr="00EE6A14">
        <w:rPr>
          <w:color w:val="000000" w:themeColor="text1"/>
        </w:rPr>
        <w:ptab w:relativeTo="margin" w:alignment="right" w:leader="dot"/>
      </w:r>
      <w:r w:rsidRPr="00EE6A14">
        <w:rPr>
          <w:rFonts w:ascii="Times New Roman" w:hAnsi="Times New Roman"/>
          <w:b w:val="0"/>
          <w:color w:val="000000" w:themeColor="text1"/>
          <w:sz w:val="24"/>
          <w:szCs w:val="24"/>
        </w:rPr>
        <w:t xml:space="preserve">6º ao 8º </w:t>
      </w:r>
    </w:p>
    <w:p w14:paraId="6E704178" w14:textId="77777777"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III – DO ORDENAMENTO TERRITORIAL</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9</w:t>
      </w:r>
      <w:r w:rsidRPr="00EE6A14">
        <w:rPr>
          <w:rFonts w:ascii="Times New Roman" w:hAnsi="Times New Roman"/>
          <w:color w:val="000000" w:themeColor="text1"/>
          <w:sz w:val="24"/>
          <w:szCs w:val="24"/>
        </w:rPr>
        <w:t>º ao 13</w:t>
      </w:r>
    </w:p>
    <w:p w14:paraId="638C9918" w14:textId="77777777"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IV – DO MACROZONEAMENTO E ZONEAMENTO</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14</w:t>
      </w:r>
      <w:r w:rsidRPr="00EE6A14">
        <w:rPr>
          <w:rFonts w:ascii="Times New Roman" w:hAnsi="Times New Roman"/>
          <w:color w:val="000000" w:themeColor="text1"/>
          <w:sz w:val="24"/>
          <w:szCs w:val="24"/>
        </w:rPr>
        <w:t xml:space="preserve"> e 15</w:t>
      </w:r>
    </w:p>
    <w:p w14:paraId="23DA1B57" w14:textId="77777777" w:rsidR="00524449" w:rsidRPr="00EE6A14" w:rsidRDefault="00524449" w:rsidP="00524449">
      <w:pPr>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 – Do Macrozoneamento</w:t>
      </w:r>
      <w:r w:rsidRPr="00EE6A14">
        <w:rPr>
          <w:color w:val="000000" w:themeColor="text1"/>
        </w:rPr>
        <w:ptab w:relativeTo="margin" w:alignment="right" w:leader="dot"/>
      </w:r>
      <w:r w:rsidRPr="00EE6A14">
        <w:rPr>
          <w:rFonts w:ascii="Times New Roman" w:hAnsi="Times New Roman"/>
          <w:b/>
          <w:bCs/>
          <w:color w:val="000000" w:themeColor="text1"/>
          <w:sz w:val="24"/>
          <w:szCs w:val="24"/>
        </w:rPr>
        <w:t>16 ao 20</w:t>
      </w:r>
    </w:p>
    <w:p w14:paraId="0157A87C" w14:textId="77777777"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Do Zoneamento</w:t>
      </w:r>
      <w:r w:rsidRPr="00EE6A14">
        <w:rPr>
          <w:color w:val="000000" w:themeColor="text1"/>
        </w:rPr>
        <w:ptab w:relativeTo="margin" w:alignment="right" w:leader="dot"/>
      </w:r>
      <w:r w:rsidRPr="00EE6A14">
        <w:rPr>
          <w:rFonts w:ascii="Times New Roman" w:hAnsi="Times New Roman"/>
          <w:b/>
          <w:bCs/>
          <w:color w:val="000000" w:themeColor="text1"/>
          <w:sz w:val="24"/>
          <w:szCs w:val="24"/>
        </w:rPr>
        <w:t>21 ao 25</w:t>
      </w:r>
    </w:p>
    <w:p w14:paraId="1AE7424A" w14:textId="77777777"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III – Da Macrozona Urbana</w:t>
      </w:r>
      <w:r w:rsidRPr="00EE6A14">
        <w:rPr>
          <w:color w:val="000000" w:themeColor="text1"/>
        </w:rPr>
        <w:ptab w:relativeTo="margin" w:alignment="right" w:leader="dot"/>
      </w:r>
      <w:r w:rsidRPr="00EE6A14">
        <w:rPr>
          <w:rFonts w:ascii="Times New Roman" w:hAnsi="Times New Roman"/>
          <w:b/>
          <w:bCs/>
          <w:color w:val="000000" w:themeColor="text1"/>
          <w:sz w:val="24"/>
          <w:szCs w:val="24"/>
        </w:rPr>
        <w:t>26 ao 30</w:t>
      </w:r>
    </w:p>
    <w:p w14:paraId="34E6CEED" w14:textId="77777777"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Subseção I – Da Zona de Adensamento Preferencial - ZAP</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31 e 32</w:t>
      </w:r>
    </w:p>
    <w:p w14:paraId="159D285D" w14:textId="77777777"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Subseção II - Da Zona Central - ZC</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33 e 34</w:t>
      </w:r>
    </w:p>
    <w:p w14:paraId="402B9C34" w14:textId="348E055F" w:rsidR="00524449" w:rsidRPr="00EE6A14" w:rsidRDefault="00524449" w:rsidP="00524449">
      <w:pPr>
        <w:tabs>
          <w:tab w:val="left" w:pos="1134"/>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Subseção I</w:t>
      </w:r>
      <w:r w:rsidR="00EB5BB2">
        <w:rPr>
          <w:rFonts w:ascii="Times New Roman" w:hAnsi="Times New Roman"/>
          <w:b/>
          <w:bCs/>
          <w:i/>
          <w:iCs/>
          <w:color w:val="000000" w:themeColor="text1"/>
          <w:sz w:val="24"/>
          <w:szCs w:val="24"/>
        </w:rPr>
        <w:t>II</w:t>
      </w:r>
      <w:r w:rsidRPr="00EE6A14">
        <w:rPr>
          <w:rFonts w:ascii="Times New Roman" w:hAnsi="Times New Roman"/>
          <w:b/>
          <w:bCs/>
          <w:i/>
          <w:iCs/>
          <w:color w:val="000000" w:themeColor="text1"/>
          <w:sz w:val="24"/>
          <w:szCs w:val="24"/>
        </w:rPr>
        <w:t xml:space="preserve"> – Da Zona Comercial e de Serviços - ZCS</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3</w:t>
      </w:r>
      <w:r w:rsidR="00083D97">
        <w:rPr>
          <w:rFonts w:ascii="Times New Roman" w:hAnsi="Times New Roman"/>
          <w:b/>
          <w:bCs/>
          <w:i/>
          <w:iCs/>
          <w:color w:val="000000" w:themeColor="text1"/>
          <w:sz w:val="24"/>
          <w:szCs w:val="24"/>
        </w:rPr>
        <w:t>5</w:t>
      </w:r>
      <w:r w:rsidRPr="00EE6A14">
        <w:rPr>
          <w:rFonts w:ascii="Times New Roman" w:hAnsi="Times New Roman"/>
          <w:b/>
          <w:bCs/>
          <w:i/>
          <w:iCs/>
          <w:color w:val="000000" w:themeColor="text1"/>
          <w:sz w:val="24"/>
          <w:szCs w:val="24"/>
        </w:rPr>
        <w:t xml:space="preserve"> e 3</w:t>
      </w:r>
      <w:r w:rsidR="00083D97">
        <w:rPr>
          <w:rFonts w:ascii="Times New Roman" w:hAnsi="Times New Roman"/>
          <w:b/>
          <w:bCs/>
          <w:i/>
          <w:iCs/>
          <w:color w:val="000000" w:themeColor="text1"/>
          <w:sz w:val="24"/>
          <w:szCs w:val="24"/>
        </w:rPr>
        <w:t>6</w:t>
      </w:r>
    </w:p>
    <w:p w14:paraId="641457FF" w14:textId="62A65935"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 xml:space="preserve">Subseção </w:t>
      </w:r>
      <w:r w:rsidR="00EB5BB2">
        <w:rPr>
          <w:rFonts w:ascii="Times New Roman" w:hAnsi="Times New Roman"/>
          <w:b/>
          <w:bCs/>
          <w:i/>
          <w:iCs/>
          <w:color w:val="000000" w:themeColor="text1"/>
          <w:sz w:val="24"/>
          <w:szCs w:val="24"/>
        </w:rPr>
        <w:t>I</w:t>
      </w:r>
      <w:r w:rsidRPr="00EE6A14">
        <w:rPr>
          <w:rFonts w:ascii="Times New Roman" w:hAnsi="Times New Roman"/>
          <w:b/>
          <w:bCs/>
          <w:i/>
          <w:iCs/>
          <w:color w:val="000000" w:themeColor="text1"/>
          <w:sz w:val="24"/>
          <w:szCs w:val="24"/>
        </w:rPr>
        <w:t xml:space="preserve">V – Da </w:t>
      </w:r>
      <w:r w:rsidRPr="00EE6A14">
        <w:rPr>
          <w:rFonts w:ascii="Times New Roman" w:hAnsi="Times New Roman"/>
          <w:b/>
          <w:bCs/>
          <w:i/>
          <w:color w:val="000000" w:themeColor="text1"/>
          <w:sz w:val="24"/>
          <w:szCs w:val="24"/>
        </w:rPr>
        <w:t>Zona de Interesse Cultural e Histórico - ZICH</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3</w:t>
      </w:r>
      <w:r w:rsidR="00083D97">
        <w:rPr>
          <w:rFonts w:ascii="Times New Roman" w:hAnsi="Times New Roman"/>
          <w:b/>
          <w:bCs/>
          <w:i/>
          <w:iCs/>
          <w:color w:val="000000" w:themeColor="text1"/>
          <w:sz w:val="24"/>
          <w:szCs w:val="24"/>
        </w:rPr>
        <w:t>7</w:t>
      </w:r>
      <w:r w:rsidRPr="00EE6A14">
        <w:rPr>
          <w:rFonts w:ascii="Times New Roman" w:hAnsi="Times New Roman"/>
          <w:b/>
          <w:bCs/>
          <w:i/>
          <w:iCs/>
          <w:color w:val="000000" w:themeColor="text1"/>
          <w:sz w:val="24"/>
          <w:szCs w:val="24"/>
        </w:rPr>
        <w:t xml:space="preserve"> e </w:t>
      </w:r>
      <w:r w:rsidR="00083D97">
        <w:rPr>
          <w:rFonts w:ascii="Times New Roman" w:hAnsi="Times New Roman"/>
          <w:b/>
          <w:bCs/>
          <w:i/>
          <w:iCs/>
          <w:color w:val="000000" w:themeColor="text1"/>
          <w:sz w:val="24"/>
          <w:szCs w:val="24"/>
        </w:rPr>
        <w:t>38</w:t>
      </w:r>
    </w:p>
    <w:p w14:paraId="7B80BB0F" w14:textId="13EB42B9"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Subseção V – Da Zona Industrial - ZI</w:t>
      </w:r>
      <w:r w:rsidRPr="00EE6A14">
        <w:rPr>
          <w:color w:val="000000" w:themeColor="text1"/>
        </w:rPr>
        <w:ptab w:relativeTo="margin" w:alignment="right" w:leader="dot"/>
      </w:r>
      <w:r w:rsidR="00083D97">
        <w:rPr>
          <w:rFonts w:ascii="Times New Roman" w:hAnsi="Times New Roman"/>
          <w:b/>
          <w:bCs/>
          <w:i/>
          <w:iCs/>
          <w:color w:val="000000" w:themeColor="text1"/>
          <w:sz w:val="24"/>
          <w:szCs w:val="24"/>
        </w:rPr>
        <w:t>39</w:t>
      </w:r>
      <w:r w:rsidRPr="00EE6A14">
        <w:rPr>
          <w:rFonts w:ascii="Times New Roman" w:hAnsi="Times New Roman"/>
          <w:b/>
          <w:bCs/>
          <w:i/>
          <w:iCs/>
          <w:color w:val="000000" w:themeColor="text1"/>
          <w:sz w:val="24"/>
          <w:szCs w:val="24"/>
        </w:rPr>
        <w:t xml:space="preserve"> e 4</w:t>
      </w:r>
      <w:r w:rsidR="00083D97">
        <w:rPr>
          <w:rFonts w:ascii="Times New Roman" w:hAnsi="Times New Roman"/>
          <w:b/>
          <w:bCs/>
          <w:i/>
          <w:iCs/>
          <w:color w:val="000000" w:themeColor="text1"/>
          <w:sz w:val="24"/>
          <w:szCs w:val="24"/>
        </w:rPr>
        <w:t>0</w:t>
      </w:r>
    </w:p>
    <w:p w14:paraId="14951E18" w14:textId="2C3EF918"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Subseção VI – Da Zona de Interesse Ambiental - ZIA</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4</w:t>
      </w:r>
      <w:r w:rsidR="00083D97">
        <w:rPr>
          <w:rFonts w:ascii="Times New Roman" w:hAnsi="Times New Roman"/>
          <w:b/>
          <w:bCs/>
          <w:i/>
          <w:iCs/>
          <w:color w:val="000000" w:themeColor="text1"/>
          <w:sz w:val="24"/>
          <w:szCs w:val="24"/>
        </w:rPr>
        <w:t>1</w:t>
      </w:r>
      <w:r w:rsidRPr="00EE6A14">
        <w:rPr>
          <w:rFonts w:ascii="Times New Roman" w:hAnsi="Times New Roman"/>
          <w:b/>
          <w:bCs/>
          <w:i/>
          <w:iCs/>
          <w:color w:val="000000" w:themeColor="text1"/>
          <w:sz w:val="24"/>
          <w:szCs w:val="24"/>
        </w:rPr>
        <w:t xml:space="preserve"> e 4</w:t>
      </w:r>
      <w:r w:rsidR="00083D97">
        <w:rPr>
          <w:rFonts w:ascii="Times New Roman" w:hAnsi="Times New Roman"/>
          <w:b/>
          <w:bCs/>
          <w:i/>
          <w:iCs/>
          <w:color w:val="000000" w:themeColor="text1"/>
          <w:sz w:val="24"/>
          <w:szCs w:val="24"/>
        </w:rPr>
        <w:t>2</w:t>
      </w:r>
    </w:p>
    <w:p w14:paraId="37B04B12" w14:textId="6BFF7A25"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Subseção VII – Da Zona de Expansão Urbana - ZEX</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4</w:t>
      </w:r>
      <w:r w:rsidR="00083D97">
        <w:rPr>
          <w:rFonts w:ascii="Times New Roman" w:hAnsi="Times New Roman"/>
          <w:b/>
          <w:bCs/>
          <w:i/>
          <w:iCs/>
          <w:color w:val="000000" w:themeColor="text1"/>
          <w:sz w:val="24"/>
          <w:szCs w:val="24"/>
        </w:rPr>
        <w:t>3</w:t>
      </w:r>
      <w:r w:rsidRPr="00EE6A14">
        <w:rPr>
          <w:rFonts w:ascii="Times New Roman" w:hAnsi="Times New Roman"/>
          <w:b/>
          <w:bCs/>
          <w:i/>
          <w:iCs/>
          <w:color w:val="000000" w:themeColor="text1"/>
          <w:sz w:val="24"/>
          <w:szCs w:val="24"/>
        </w:rPr>
        <w:t xml:space="preserve"> e 4</w:t>
      </w:r>
      <w:r w:rsidR="00083D97">
        <w:rPr>
          <w:rFonts w:ascii="Times New Roman" w:hAnsi="Times New Roman"/>
          <w:b/>
          <w:bCs/>
          <w:i/>
          <w:iCs/>
          <w:color w:val="000000" w:themeColor="text1"/>
          <w:sz w:val="24"/>
          <w:szCs w:val="24"/>
        </w:rPr>
        <w:t>4</w:t>
      </w:r>
    </w:p>
    <w:p w14:paraId="013CCEE7" w14:textId="661EBDD5"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 xml:space="preserve">Subseção </w:t>
      </w:r>
      <w:r w:rsidR="00EB5BB2">
        <w:rPr>
          <w:rFonts w:ascii="Times New Roman" w:hAnsi="Times New Roman"/>
          <w:b/>
          <w:bCs/>
          <w:i/>
          <w:iCs/>
          <w:color w:val="000000" w:themeColor="text1"/>
          <w:sz w:val="24"/>
          <w:szCs w:val="24"/>
        </w:rPr>
        <w:t>VIII</w:t>
      </w:r>
      <w:r w:rsidRPr="00EE6A14">
        <w:rPr>
          <w:rFonts w:ascii="Times New Roman" w:hAnsi="Times New Roman"/>
          <w:b/>
          <w:bCs/>
          <w:i/>
          <w:iCs/>
          <w:color w:val="000000" w:themeColor="text1"/>
          <w:sz w:val="24"/>
          <w:szCs w:val="24"/>
        </w:rPr>
        <w:t xml:space="preserve"> – Da Zona Residencial de Baixa Densidade - ZRBD</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4</w:t>
      </w:r>
      <w:r w:rsidR="00083D97">
        <w:rPr>
          <w:rFonts w:ascii="Times New Roman" w:hAnsi="Times New Roman"/>
          <w:b/>
          <w:bCs/>
          <w:i/>
          <w:iCs/>
          <w:color w:val="000000" w:themeColor="text1"/>
          <w:sz w:val="24"/>
          <w:szCs w:val="24"/>
        </w:rPr>
        <w:t>5</w:t>
      </w:r>
      <w:r w:rsidRPr="00EE6A14">
        <w:rPr>
          <w:rFonts w:ascii="Times New Roman" w:hAnsi="Times New Roman"/>
          <w:b/>
          <w:bCs/>
          <w:i/>
          <w:iCs/>
          <w:color w:val="000000" w:themeColor="text1"/>
          <w:sz w:val="24"/>
          <w:szCs w:val="24"/>
        </w:rPr>
        <w:t xml:space="preserve"> e 4</w:t>
      </w:r>
      <w:r w:rsidR="00083D97">
        <w:rPr>
          <w:rFonts w:ascii="Times New Roman" w:hAnsi="Times New Roman"/>
          <w:b/>
          <w:bCs/>
          <w:i/>
          <w:iCs/>
          <w:color w:val="000000" w:themeColor="text1"/>
          <w:sz w:val="24"/>
          <w:szCs w:val="24"/>
        </w:rPr>
        <w:t>6</w:t>
      </w:r>
    </w:p>
    <w:p w14:paraId="14DA33D6" w14:textId="6E309AE3"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 xml:space="preserve">Subseção </w:t>
      </w:r>
      <w:r w:rsidR="00EB5BB2">
        <w:rPr>
          <w:rFonts w:ascii="Times New Roman" w:hAnsi="Times New Roman"/>
          <w:b/>
          <w:bCs/>
          <w:i/>
          <w:iCs/>
          <w:color w:val="000000" w:themeColor="text1"/>
          <w:sz w:val="24"/>
          <w:szCs w:val="24"/>
        </w:rPr>
        <w:t>I</w:t>
      </w:r>
      <w:r w:rsidRPr="00EE6A14">
        <w:rPr>
          <w:rFonts w:ascii="Times New Roman" w:hAnsi="Times New Roman"/>
          <w:b/>
          <w:bCs/>
          <w:i/>
          <w:iCs/>
          <w:color w:val="000000" w:themeColor="text1"/>
          <w:sz w:val="24"/>
          <w:szCs w:val="24"/>
        </w:rPr>
        <w:t>X – Da Zona Especial de Interesse Social – ZEIS</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4</w:t>
      </w:r>
      <w:r w:rsidR="00083D97">
        <w:rPr>
          <w:rFonts w:ascii="Times New Roman" w:hAnsi="Times New Roman"/>
          <w:b/>
          <w:bCs/>
          <w:i/>
          <w:iCs/>
          <w:color w:val="000000" w:themeColor="text1"/>
          <w:sz w:val="24"/>
          <w:szCs w:val="24"/>
        </w:rPr>
        <w:t>7</w:t>
      </w:r>
      <w:r w:rsidRPr="00EE6A14">
        <w:rPr>
          <w:rFonts w:ascii="Times New Roman" w:hAnsi="Times New Roman"/>
          <w:b/>
          <w:bCs/>
          <w:i/>
          <w:iCs/>
          <w:color w:val="000000" w:themeColor="text1"/>
          <w:sz w:val="24"/>
          <w:szCs w:val="24"/>
        </w:rPr>
        <w:t xml:space="preserve"> e </w:t>
      </w:r>
      <w:r w:rsidR="00083D97">
        <w:rPr>
          <w:rFonts w:ascii="Times New Roman" w:hAnsi="Times New Roman"/>
          <w:b/>
          <w:bCs/>
          <w:i/>
          <w:iCs/>
          <w:color w:val="000000" w:themeColor="text1"/>
          <w:sz w:val="24"/>
          <w:szCs w:val="24"/>
        </w:rPr>
        <w:t>48</w:t>
      </w:r>
    </w:p>
    <w:p w14:paraId="120349E6" w14:textId="2D1417AF"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IV – Da </w:t>
      </w:r>
      <w:r w:rsidRPr="00EE6A14">
        <w:rPr>
          <w:rFonts w:ascii="Times New Roman" w:hAnsi="Times New Roman"/>
          <w:b/>
          <w:color w:val="000000" w:themeColor="text1"/>
          <w:sz w:val="24"/>
          <w:szCs w:val="24"/>
        </w:rPr>
        <w:t>Macrozona de Uso Turístico Sustentável - MUTS</w:t>
      </w:r>
      <w:r w:rsidRPr="00EE6A14">
        <w:rPr>
          <w:color w:val="000000" w:themeColor="text1"/>
        </w:rPr>
        <w:ptab w:relativeTo="margin" w:alignment="right" w:leader="dot"/>
      </w:r>
      <w:r w:rsidR="00B45379">
        <w:rPr>
          <w:rFonts w:ascii="Times New Roman" w:hAnsi="Times New Roman"/>
          <w:b/>
          <w:bCs/>
          <w:color w:val="000000" w:themeColor="text1"/>
          <w:sz w:val="24"/>
          <w:szCs w:val="24"/>
        </w:rPr>
        <w:t>49</w:t>
      </w:r>
      <w:r w:rsidRPr="00EE6A14">
        <w:rPr>
          <w:rFonts w:ascii="Times New Roman" w:hAnsi="Times New Roman"/>
          <w:b/>
          <w:bCs/>
          <w:color w:val="000000" w:themeColor="text1"/>
          <w:sz w:val="24"/>
          <w:szCs w:val="24"/>
        </w:rPr>
        <w:t xml:space="preserve"> ao 5</w:t>
      </w:r>
      <w:r w:rsidR="000C5992">
        <w:rPr>
          <w:rFonts w:ascii="Times New Roman" w:hAnsi="Times New Roman"/>
          <w:b/>
          <w:bCs/>
          <w:color w:val="000000" w:themeColor="text1"/>
          <w:sz w:val="24"/>
          <w:szCs w:val="24"/>
        </w:rPr>
        <w:t>1</w:t>
      </w:r>
    </w:p>
    <w:p w14:paraId="2336C187" w14:textId="6039AFDF"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Subseção I – Da Zona de Preservação Ambiental – ZPA</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5</w:t>
      </w:r>
      <w:r w:rsidR="000C5992">
        <w:rPr>
          <w:rFonts w:ascii="Times New Roman" w:hAnsi="Times New Roman"/>
          <w:b/>
          <w:bCs/>
          <w:i/>
          <w:iCs/>
          <w:color w:val="000000" w:themeColor="text1"/>
          <w:sz w:val="24"/>
          <w:szCs w:val="24"/>
        </w:rPr>
        <w:t>2</w:t>
      </w:r>
      <w:r w:rsidRPr="00EE6A14">
        <w:rPr>
          <w:rFonts w:ascii="Times New Roman" w:hAnsi="Times New Roman"/>
          <w:b/>
          <w:bCs/>
          <w:i/>
          <w:iCs/>
          <w:color w:val="000000" w:themeColor="text1"/>
          <w:sz w:val="24"/>
          <w:szCs w:val="24"/>
        </w:rPr>
        <w:t xml:space="preserve"> e 5</w:t>
      </w:r>
      <w:r w:rsidR="000C5992">
        <w:rPr>
          <w:rFonts w:ascii="Times New Roman" w:hAnsi="Times New Roman"/>
          <w:b/>
          <w:bCs/>
          <w:i/>
          <w:iCs/>
          <w:color w:val="000000" w:themeColor="text1"/>
          <w:sz w:val="24"/>
          <w:szCs w:val="24"/>
        </w:rPr>
        <w:t>3</w:t>
      </w:r>
    </w:p>
    <w:p w14:paraId="06AB2662" w14:textId="75A2AF77" w:rsidR="00524449" w:rsidRPr="00EE6A14" w:rsidRDefault="00524449" w:rsidP="00524449">
      <w:pPr>
        <w:tabs>
          <w:tab w:val="left" w:leader="dot" w:pos="8647"/>
          <w:tab w:val="left" w:pos="9356"/>
        </w:tabs>
        <w:spacing w:after="0" w:line="360" w:lineRule="auto"/>
        <w:ind w:right="-2"/>
        <w:rPr>
          <w:rFonts w:ascii="Times New Roman" w:hAnsi="Times New Roman"/>
          <w:b/>
          <w:bCs/>
          <w:i/>
          <w:iCs/>
          <w:color w:val="000000" w:themeColor="text1"/>
          <w:sz w:val="24"/>
          <w:szCs w:val="24"/>
        </w:rPr>
      </w:pPr>
      <w:r w:rsidRPr="00EE6A14">
        <w:rPr>
          <w:rFonts w:ascii="Times New Roman" w:hAnsi="Times New Roman"/>
          <w:b/>
          <w:bCs/>
          <w:i/>
          <w:iCs/>
          <w:color w:val="000000" w:themeColor="text1"/>
          <w:sz w:val="24"/>
          <w:szCs w:val="24"/>
        </w:rPr>
        <w:t>Subseção II – Da Zona de Uso Turístico Sustentável – ZUTS</w:t>
      </w:r>
      <w:r w:rsidRPr="00EE6A14">
        <w:rPr>
          <w:color w:val="000000" w:themeColor="text1"/>
        </w:rPr>
        <w:ptab w:relativeTo="margin" w:alignment="right" w:leader="dot"/>
      </w:r>
      <w:r w:rsidRPr="00EE6A14">
        <w:rPr>
          <w:rFonts w:ascii="Times New Roman" w:hAnsi="Times New Roman"/>
          <w:b/>
          <w:bCs/>
          <w:i/>
          <w:iCs/>
          <w:color w:val="000000" w:themeColor="text1"/>
          <w:sz w:val="24"/>
          <w:szCs w:val="24"/>
        </w:rPr>
        <w:t>5</w:t>
      </w:r>
      <w:r w:rsidR="000C5992">
        <w:rPr>
          <w:rFonts w:ascii="Times New Roman" w:hAnsi="Times New Roman"/>
          <w:b/>
          <w:bCs/>
          <w:i/>
          <w:iCs/>
          <w:color w:val="000000" w:themeColor="text1"/>
          <w:sz w:val="24"/>
          <w:szCs w:val="24"/>
        </w:rPr>
        <w:t>4</w:t>
      </w:r>
      <w:r w:rsidRPr="00EE6A14">
        <w:rPr>
          <w:rFonts w:ascii="Times New Roman" w:hAnsi="Times New Roman"/>
          <w:b/>
          <w:bCs/>
          <w:i/>
          <w:iCs/>
          <w:color w:val="000000" w:themeColor="text1"/>
          <w:sz w:val="24"/>
          <w:szCs w:val="24"/>
        </w:rPr>
        <w:t xml:space="preserve"> e 5</w:t>
      </w:r>
      <w:r w:rsidR="000C5992">
        <w:rPr>
          <w:rFonts w:ascii="Times New Roman" w:hAnsi="Times New Roman"/>
          <w:b/>
          <w:bCs/>
          <w:i/>
          <w:iCs/>
          <w:color w:val="000000" w:themeColor="text1"/>
          <w:sz w:val="24"/>
          <w:szCs w:val="24"/>
        </w:rPr>
        <w:t>5</w:t>
      </w:r>
    </w:p>
    <w:p w14:paraId="6EEC409F" w14:textId="29AC0D22"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V - Da Macrozona Rural</w:t>
      </w:r>
      <w:r w:rsidRPr="00EE6A14">
        <w:rPr>
          <w:color w:val="000000" w:themeColor="text1"/>
        </w:rPr>
        <w:ptab w:relativeTo="margin" w:alignment="right" w:leader="dot"/>
      </w:r>
      <w:r w:rsidRPr="00EE6A14">
        <w:rPr>
          <w:rFonts w:ascii="Times New Roman" w:hAnsi="Times New Roman"/>
          <w:b/>
          <w:bCs/>
          <w:color w:val="000000" w:themeColor="text1"/>
          <w:sz w:val="24"/>
          <w:szCs w:val="24"/>
        </w:rPr>
        <w:t>5</w:t>
      </w:r>
      <w:r w:rsidR="000C5992">
        <w:rPr>
          <w:rFonts w:ascii="Times New Roman" w:hAnsi="Times New Roman"/>
          <w:b/>
          <w:bCs/>
          <w:color w:val="000000" w:themeColor="text1"/>
          <w:sz w:val="24"/>
          <w:szCs w:val="24"/>
        </w:rPr>
        <w:t>6</w:t>
      </w:r>
      <w:r w:rsidRPr="00EE6A14">
        <w:rPr>
          <w:rFonts w:ascii="Times New Roman" w:hAnsi="Times New Roman"/>
          <w:b/>
          <w:bCs/>
          <w:color w:val="000000" w:themeColor="text1"/>
          <w:sz w:val="24"/>
          <w:szCs w:val="24"/>
        </w:rPr>
        <w:t xml:space="preserve"> e 5</w:t>
      </w:r>
      <w:r w:rsidR="000C5992">
        <w:rPr>
          <w:rFonts w:ascii="Times New Roman" w:hAnsi="Times New Roman"/>
          <w:b/>
          <w:bCs/>
          <w:color w:val="000000" w:themeColor="text1"/>
          <w:sz w:val="24"/>
          <w:szCs w:val="24"/>
        </w:rPr>
        <w:t>7</w:t>
      </w:r>
    </w:p>
    <w:p w14:paraId="78781319" w14:textId="50E8C4C1"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VI – Das Áreas de Restrição à Ocupação e Áreas de Risco</w:t>
      </w:r>
      <w:r w:rsidRPr="00EE6A14">
        <w:rPr>
          <w:color w:val="000000" w:themeColor="text1"/>
        </w:rPr>
        <w:ptab w:relativeTo="margin" w:alignment="right" w:leader="dot"/>
      </w:r>
      <w:r w:rsidR="000C5992">
        <w:rPr>
          <w:rFonts w:ascii="Times New Roman" w:hAnsi="Times New Roman"/>
          <w:b/>
          <w:bCs/>
          <w:color w:val="000000" w:themeColor="text1"/>
          <w:sz w:val="24"/>
          <w:szCs w:val="24"/>
        </w:rPr>
        <w:t>58</w:t>
      </w:r>
      <w:r w:rsidRPr="00EE6A14">
        <w:rPr>
          <w:rFonts w:ascii="Times New Roman" w:hAnsi="Times New Roman"/>
          <w:b/>
          <w:bCs/>
          <w:color w:val="000000" w:themeColor="text1"/>
          <w:sz w:val="24"/>
          <w:szCs w:val="24"/>
        </w:rPr>
        <w:t xml:space="preserve"> e </w:t>
      </w:r>
      <w:r w:rsidR="000C5992">
        <w:rPr>
          <w:rFonts w:ascii="Times New Roman" w:hAnsi="Times New Roman"/>
          <w:b/>
          <w:bCs/>
          <w:color w:val="000000" w:themeColor="text1"/>
          <w:sz w:val="24"/>
          <w:szCs w:val="24"/>
        </w:rPr>
        <w:t>59</w:t>
      </w:r>
    </w:p>
    <w:p w14:paraId="3181ADEE" w14:textId="340DAC51"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CAPÍTULO V – DO PERÍMETRO URBANO</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6</w:t>
      </w:r>
      <w:r w:rsidR="000C5992">
        <w:rPr>
          <w:rFonts w:ascii="Times New Roman" w:eastAsia="Times New Roman" w:hAnsi="Times New Roman"/>
          <w:color w:val="000000" w:themeColor="text1"/>
          <w:sz w:val="24"/>
          <w:szCs w:val="24"/>
        </w:rPr>
        <w:t>0</w:t>
      </w:r>
      <w:r w:rsidRPr="00EE6A14">
        <w:rPr>
          <w:rFonts w:ascii="Times New Roman" w:eastAsia="Times New Roman" w:hAnsi="Times New Roman"/>
          <w:color w:val="000000" w:themeColor="text1"/>
          <w:sz w:val="24"/>
          <w:szCs w:val="24"/>
        </w:rPr>
        <w:t xml:space="preserve"> e 6</w:t>
      </w:r>
      <w:r w:rsidR="000C5992">
        <w:rPr>
          <w:rFonts w:ascii="Times New Roman" w:eastAsia="Times New Roman" w:hAnsi="Times New Roman"/>
          <w:color w:val="000000" w:themeColor="text1"/>
          <w:sz w:val="24"/>
          <w:szCs w:val="24"/>
        </w:rPr>
        <w:t>1</w:t>
      </w:r>
    </w:p>
    <w:p w14:paraId="56FA4313" w14:textId="273BE01B"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CAPÍTULO VI – DO PARCELAMENTO, OCUPAÇÃO E USO DO SOLO URBANO</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6</w:t>
      </w:r>
      <w:r w:rsidR="000C5992">
        <w:rPr>
          <w:rFonts w:ascii="Times New Roman" w:eastAsia="Times New Roman" w:hAnsi="Times New Roman"/>
          <w:color w:val="000000" w:themeColor="text1"/>
          <w:sz w:val="24"/>
          <w:szCs w:val="24"/>
        </w:rPr>
        <w:t>2</w:t>
      </w:r>
      <w:r w:rsidRPr="00EE6A14">
        <w:rPr>
          <w:rFonts w:ascii="Times New Roman" w:eastAsia="Times New Roman" w:hAnsi="Times New Roman"/>
          <w:color w:val="000000" w:themeColor="text1"/>
          <w:sz w:val="24"/>
          <w:szCs w:val="24"/>
        </w:rPr>
        <w:t xml:space="preserve"> ao 6</w:t>
      </w:r>
      <w:r w:rsidR="000C5992">
        <w:rPr>
          <w:rFonts w:ascii="Times New Roman" w:eastAsia="Times New Roman" w:hAnsi="Times New Roman"/>
          <w:color w:val="000000" w:themeColor="text1"/>
          <w:sz w:val="24"/>
          <w:szCs w:val="24"/>
        </w:rPr>
        <w:t>5</w:t>
      </w:r>
    </w:p>
    <w:p w14:paraId="59EC11E8" w14:textId="77777777"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b/>
          <w:bCs/>
          <w:color w:val="000000" w:themeColor="text1"/>
          <w:sz w:val="24"/>
          <w:szCs w:val="24"/>
        </w:rPr>
      </w:pPr>
      <w:r w:rsidRPr="00EE6A14">
        <w:rPr>
          <w:rFonts w:ascii="Times New Roman" w:eastAsia="Times New Roman" w:hAnsi="Times New Roman"/>
          <w:b/>
          <w:bCs/>
          <w:color w:val="000000" w:themeColor="text1"/>
          <w:sz w:val="24"/>
          <w:szCs w:val="24"/>
        </w:rPr>
        <w:t>TÍTULO II – DAS DIMENSÕES, MACRODIRETRIZES, DIRETRIZES E AÇÕES</w:t>
      </w:r>
    </w:p>
    <w:p w14:paraId="5077E199" w14:textId="3D84BCB0"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 xml:space="preserve">CAPÍTULO I – DA DIMENSÃO DO DIREITO </w:t>
      </w:r>
      <w:r w:rsidR="00310BE5">
        <w:rPr>
          <w:rFonts w:ascii="Times New Roman" w:hAnsi="Times New Roman"/>
          <w:bCs/>
          <w:color w:val="000000" w:themeColor="text1"/>
          <w:sz w:val="24"/>
          <w:szCs w:val="24"/>
        </w:rPr>
        <w:t xml:space="preserve">À </w:t>
      </w:r>
      <w:r w:rsidRPr="00EE6A14">
        <w:rPr>
          <w:rFonts w:ascii="Times New Roman" w:hAnsi="Times New Roman"/>
          <w:color w:val="000000" w:themeColor="text1"/>
          <w:sz w:val="24"/>
          <w:szCs w:val="24"/>
        </w:rPr>
        <w:t>CIDADE PARA TODOS</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6</w:t>
      </w:r>
      <w:r w:rsidR="004278C8">
        <w:rPr>
          <w:rFonts w:ascii="Times New Roman" w:eastAsia="Times New Roman" w:hAnsi="Times New Roman"/>
          <w:color w:val="000000" w:themeColor="text1"/>
          <w:sz w:val="24"/>
          <w:szCs w:val="24"/>
        </w:rPr>
        <w:t>6</w:t>
      </w:r>
    </w:p>
    <w:p w14:paraId="22168F23" w14:textId="61E618CE"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 – Das </w:t>
      </w:r>
      <w:proofErr w:type="spellStart"/>
      <w:r w:rsidRPr="00EE6A14">
        <w:rPr>
          <w:rFonts w:ascii="Times New Roman" w:hAnsi="Times New Roman"/>
          <w:b/>
          <w:bCs/>
          <w:color w:val="000000" w:themeColor="text1"/>
          <w:sz w:val="24"/>
          <w:szCs w:val="24"/>
        </w:rPr>
        <w:t>Macrodiretrizes</w:t>
      </w:r>
      <w:proofErr w:type="spellEnd"/>
      <w:r w:rsidRPr="00EE6A14">
        <w:rPr>
          <w:color w:val="000000" w:themeColor="text1"/>
        </w:rPr>
        <w:ptab w:relativeTo="margin" w:alignment="right" w:leader="dot"/>
      </w:r>
      <w:r w:rsidRPr="00EE6A14">
        <w:rPr>
          <w:rFonts w:ascii="Times New Roman" w:hAnsi="Times New Roman"/>
          <w:b/>
          <w:bCs/>
          <w:color w:val="000000" w:themeColor="text1"/>
          <w:sz w:val="24"/>
          <w:szCs w:val="24"/>
        </w:rPr>
        <w:t>6</w:t>
      </w:r>
      <w:r w:rsidR="004278C8">
        <w:rPr>
          <w:rFonts w:ascii="Times New Roman" w:hAnsi="Times New Roman"/>
          <w:b/>
          <w:bCs/>
          <w:color w:val="000000" w:themeColor="text1"/>
          <w:sz w:val="24"/>
          <w:szCs w:val="24"/>
        </w:rPr>
        <w:t>7</w:t>
      </w:r>
    </w:p>
    <w:p w14:paraId="567E0269" w14:textId="12CF3D6D"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Das Diretrizes Específicas</w:t>
      </w:r>
      <w:r w:rsidRPr="00EE6A14">
        <w:rPr>
          <w:color w:val="000000" w:themeColor="text1"/>
        </w:rPr>
        <w:ptab w:relativeTo="margin" w:alignment="right" w:leader="dot"/>
      </w:r>
      <w:r w:rsidR="004278C8">
        <w:rPr>
          <w:rFonts w:ascii="Times New Roman" w:hAnsi="Times New Roman"/>
          <w:b/>
          <w:bCs/>
          <w:color w:val="000000" w:themeColor="text1"/>
          <w:sz w:val="24"/>
          <w:szCs w:val="24"/>
        </w:rPr>
        <w:t>68</w:t>
      </w:r>
      <w:r w:rsidRPr="00EE6A14">
        <w:rPr>
          <w:rFonts w:ascii="Times New Roman" w:hAnsi="Times New Roman"/>
          <w:b/>
          <w:bCs/>
          <w:color w:val="000000" w:themeColor="text1"/>
          <w:sz w:val="24"/>
          <w:szCs w:val="24"/>
        </w:rPr>
        <w:t xml:space="preserve"> ao 7</w:t>
      </w:r>
      <w:r w:rsidR="004278C8">
        <w:rPr>
          <w:rFonts w:ascii="Times New Roman" w:hAnsi="Times New Roman"/>
          <w:b/>
          <w:bCs/>
          <w:color w:val="000000" w:themeColor="text1"/>
          <w:sz w:val="24"/>
          <w:szCs w:val="24"/>
        </w:rPr>
        <w:t>0</w:t>
      </w:r>
    </w:p>
    <w:p w14:paraId="24B6FEB5" w14:textId="31AAF1BF"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CAPÍTULO II – DA DIMENSÃO ESTRUTURAS URBANAS E SOCIOCULTURAIS</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7</w:t>
      </w:r>
      <w:r w:rsidR="00804610">
        <w:rPr>
          <w:rFonts w:ascii="Times New Roman" w:eastAsia="Times New Roman" w:hAnsi="Times New Roman"/>
          <w:color w:val="000000" w:themeColor="text1"/>
          <w:sz w:val="24"/>
          <w:szCs w:val="24"/>
        </w:rPr>
        <w:t>1</w:t>
      </w:r>
    </w:p>
    <w:p w14:paraId="1B562CA3" w14:textId="1E7CB1AE"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 – Das </w:t>
      </w:r>
      <w:proofErr w:type="spellStart"/>
      <w:r w:rsidRPr="00EE6A14">
        <w:rPr>
          <w:rFonts w:ascii="Times New Roman" w:hAnsi="Times New Roman"/>
          <w:b/>
          <w:bCs/>
          <w:color w:val="000000" w:themeColor="text1"/>
          <w:sz w:val="24"/>
          <w:szCs w:val="24"/>
        </w:rPr>
        <w:t>Macrodiretrizes</w:t>
      </w:r>
      <w:proofErr w:type="spellEnd"/>
      <w:r w:rsidRPr="00EE6A14">
        <w:rPr>
          <w:color w:val="000000" w:themeColor="text1"/>
        </w:rPr>
        <w:ptab w:relativeTo="margin" w:alignment="right" w:leader="dot"/>
      </w:r>
      <w:r w:rsidRPr="00EE6A14">
        <w:rPr>
          <w:rFonts w:ascii="Times New Roman" w:hAnsi="Times New Roman"/>
          <w:b/>
          <w:bCs/>
          <w:color w:val="000000" w:themeColor="text1"/>
          <w:sz w:val="24"/>
          <w:szCs w:val="24"/>
        </w:rPr>
        <w:t>7</w:t>
      </w:r>
      <w:r w:rsidR="00246D53">
        <w:rPr>
          <w:rFonts w:ascii="Times New Roman" w:hAnsi="Times New Roman"/>
          <w:b/>
          <w:bCs/>
          <w:color w:val="000000" w:themeColor="text1"/>
          <w:sz w:val="24"/>
          <w:szCs w:val="24"/>
        </w:rPr>
        <w:t>2</w:t>
      </w:r>
    </w:p>
    <w:p w14:paraId="53FB3C9C" w14:textId="709D3EC5"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lastRenderedPageBreak/>
        <w:t>Seção II – Das Diretrizes Específicas</w:t>
      </w:r>
      <w:r w:rsidRPr="00EE6A14">
        <w:rPr>
          <w:color w:val="000000" w:themeColor="text1"/>
        </w:rPr>
        <w:ptab w:relativeTo="margin" w:alignment="right" w:leader="dot"/>
      </w:r>
      <w:r w:rsidRPr="00EE6A14">
        <w:rPr>
          <w:rFonts w:ascii="Times New Roman" w:hAnsi="Times New Roman"/>
          <w:b/>
          <w:bCs/>
          <w:color w:val="000000" w:themeColor="text1"/>
          <w:sz w:val="24"/>
          <w:szCs w:val="24"/>
        </w:rPr>
        <w:t>7</w:t>
      </w:r>
      <w:r w:rsidR="009F3DEA">
        <w:rPr>
          <w:rFonts w:ascii="Times New Roman" w:hAnsi="Times New Roman"/>
          <w:b/>
          <w:bCs/>
          <w:color w:val="000000" w:themeColor="text1"/>
          <w:sz w:val="24"/>
          <w:szCs w:val="24"/>
        </w:rPr>
        <w:t>3</w:t>
      </w:r>
      <w:r w:rsidRPr="00EE6A14">
        <w:rPr>
          <w:rFonts w:ascii="Times New Roman" w:hAnsi="Times New Roman"/>
          <w:b/>
          <w:bCs/>
          <w:color w:val="000000" w:themeColor="text1"/>
          <w:sz w:val="24"/>
          <w:szCs w:val="24"/>
        </w:rPr>
        <w:t xml:space="preserve"> ao 7</w:t>
      </w:r>
      <w:r w:rsidR="009F3DEA">
        <w:rPr>
          <w:rFonts w:ascii="Times New Roman" w:hAnsi="Times New Roman"/>
          <w:b/>
          <w:bCs/>
          <w:color w:val="000000" w:themeColor="text1"/>
          <w:sz w:val="24"/>
          <w:szCs w:val="24"/>
        </w:rPr>
        <w:t>6</w:t>
      </w:r>
    </w:p>
    <w:p w14:paraId="68510CE1" w14:textId="10EB74CB"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 xml:space="preserve">CAPÍTULO III – DA DIMENSÃO POLÍTICA URBANA ALINHADA ÀS DIRETRIZES NACIONAIS </w:t>
      </w:r>
      <w:r w:rsidRPr="00EE6A14">
        <w:rPr>
          <w:color w:val="000000" w:themeColor="text1"/>
        </w:rPr>
        <w:ptab w:relativeTo="margin" w:alignment="right" w:leader="dot"/>
      </w:r>
      <w:r w:rsidR="00C25713">
        <w:rPr>
          <w:rFonts w:ascii="Times New Roman" w:eastAsia="Times New Roman" w:hAnsi="Times New Roman"/>
          <w:color w:val="000000" w:themeColor="text1"/>
          <w:sz w:val="24"/>
          <w:szCs w:val="24"/>
        </w:rPr>
        <w:t>77</w:t>
      </w:r>
    </w:p>
    <w:p w14:paraId="0867F646" w14:textId="2CD8058A"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 – Das </w:t>
      </w:r>
      <w:proofErr w:type="spellStart"/>
      <w:r w:rsidRPr="00EE6A14">
        <w:rPr>
          <w:rFonts w:ascii="Times New Roman" w:hAnsi="Times New Roman"/>
          <w:b/>
          <w:bCs/>
          <w:color w:val="000000" w:themeColor="text1"/>
          <w:sz w:val="24"/>
          <w:szCs w:val="24"/>
        </w:rPr>
        <w:t>Macrodiretrizes</w:t>
      </w:r>
      <w:proofErr w:type="spellEnd"/>
      <w:r w:rsidRPr="00EE6A14">
        <w:rPr>
          <w:color w:val="000000" w:themeColor="text1"/>
        </w:rPr>
        <w:ptab w:relativeTo="margin" w:alignment="right" w:leader="dot"/>
      </w:r>
      <w:r w:rsidR="00C25713">
        <w:rPr>
          <w:rFonts w:ascii="Times New Roman" w:hAnsi="Times New Roman"/>
          <w:b/>
          <w:bCs/>
          <w:color w:val="000000" w:themeColor="text1"/>
          <w:sz w:val="24"/>
          <w:szCs w:val="24"/>
        </w:rPr>
        <w:t>78</w:t>
      </w:r>
    </w:p>
    <w:p w14:paraId="175F8970" w14:textId="635EAE48"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Das Diretrizes Específicas</w:t>
      </w:r>
      <w:r w:rsidRPr="00EE6A14">
        <w:rPr>
          <w:color w:val="000000" w:themeColor="text1"/>
        </w:rPr>
        <w:ptab w:relativeTo="margin" w:alignment="right" w:leader="dot"/>
      </w:r>
      <w:r w:rsidR="00C25713">
        <w:rPr>
          <w:rFonts w:ascii="Times New Roman" w:hAnsi="Times New Roman"/>
          <w:b/>
          <w:bCs/>
          <w:color w:val="000000" w:themeColor="text1"/>
          <w:sz w:val="24"/>
          <w:szCs w:val="24"/>
        </w:rPr>
        <w:t>79</w:t>
      </w:r>
      <w:r w:rsidRPr="00EE6A14">
        <w:rPr>
          <w:rFonts w:ascii="Times New Roman" w:hAnsi="Times New Roman"/>
          <w:b/>
          <w:bCs/>
          <w:color w:val="000000" w:themeColor="text1"/>
          <w:sz w:val="24"/>
          <w:szCs w:val="24"/>
        </w:rPr>
        <w:t xml:space="preserve"> ao 8</w:t>
      </w:r>
      <w:r w:rsidR="00C25713">
        <w:rPr>
          <w:rFonts w:ascii="Times New Roman" w:hAnsi="Times New Roman"/>
          <w:b/>
          <w:bCs/>
          <w:color w:val="000000" w:themeColor="text1"/>
          <w:sz w:val="24"/>
          <w:szCs w:val="24"/>
        </w:rPr>
        <w:t>1</w:t>
      </w:r>
    </w:p>
    <w:p w14:paraId="47285565" w14:textId="7A1C0E82"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CAPÍTULO IV – DA DIMENSÃO GOVERNANÇA, CAPACIDADE E DESENVOLVIMENTO INSTITUCIONAL URBANO</w:t>
      </w:r>
      <w:r w:rsidR="00310BE5">
        <w:rPr>
          <w:rFonts w:ascii="Times New Roman" w:hAnsi="Times New Roman"/>
          <w:color w:val="000000" w:themeColor="text1"/>
          <w:sz w:val="24"/>
          <w:szCs w:val="24"/>
        </w:rPr>
        <w:t>S</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8</w:t>
      </w:r>
      <w:r w:rsidR="00C25713">
        <w:rPr>
          <w:rFonts w:ascii="Times New Roman" w:eastAsia="Times New Roman" w:hAnsi="Times New Roman"/>
          <w:color w:val="000000" w:themeColor="text1"/>
          <w:sz w:val="24"/>
          <w:szCs w:val="24"/>
        </w:rPr>
        <w:t>2</w:t>
      </w:r>
    </w:p>
    <w:p w14:paraId="7160D702" w14:textId="0C2CF73A"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 – Das </w:t>
      </w:r>
      <w:proofErr w:type="spellStart"/>
      <w:r w:rsidRPr="00EE6A14">
        <w:rPr>
          <w:rFonts w:ascii="Times New Roman" w:hAnsi="Times New Roman"/>
          <w:b/>
          <w:bCs/>
          <w:color w:val="000000" w:themeColor="text1"/>
          <w:sz w:val="24"/>
          <w:szCs w:val="24"/>
        </w:rPr>
        <w:t>Macrodiretrizes</w:t>
      </w:r>
      <w:proofErr w:type="spellEnd"/>
      <w:r w:rsidRPr="00EE6A14">
        <w:rPr>
          <w:color w:val="000000" w:themeColor="text1"/>
        </w:rPr>
        <w:ptab w:relativeTo="margin" w:alignment="right" w:leader="dot"/>
      </w:r>
      <w:r w:rsidRPr="00EE6A14">
        <w:rPr>
          <w:rFonts w:ascii="Times New Roman" w:hAnsi="Times New Roman"/>
          <w:b/>
          <w:bCs/>
          <w:color w:val="000000" w:themeColor="text1"/>
          <w:sz w:val="24"/>
          <w:szCs w:val="24"/>
        </w:rPr>
        <w:t>8</w:t>
      </w:r>
      <w:r w:rsidR="00C25713">
        <w:rPr>
          <w:rFonts w:ascii="Times New Roman" w:hAnsi="Times New Roman"/>
          <w:b/>
          <w:bCs/>
          <w:color w:val="000000" w:themeColor="text1"/>
          <w:sz w:val="24"/>
          <w:szCs w:val="24"/>
        </w:rPr>
        <w:t>3</w:t>
      </w:r>
    </w:p>
    <w:p w14:paraId="2B256755" w14:textId="4174FB3A"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Das Diretrizes Específicas</w:t>
      </w:r>
      <w:r w:rsidRPr="00EE6A14">
        <w:rPr>
          <w:color w:val="000000" w:themeColor="text1"/>
        </w:rPr>
        <w:ptab w:relativeTo="margin" w:alignment="right" w:leader="dot"/>
      </w:r>
      <w:r w:rsidRPr="00EE6A14">
        <w:rPr>
          <w:rFonts w:ascii="Times New Roman" w:hAnsi="Times New Roman"/>
          <w:b/>
          <w:bCs/>
          <w:color w:val="000000" w:themeColor="text1"/>
          <w:sz w:val="24"/>
          <w:szCs w:val="24"/>
        </w:rPr>
        <w:t>8</w:t>
      </w:r>
      <w:r w:rsidR="00C25713">
        <w:rPr>
          <w:rFonts w:ascii="Times New Roman" w:hAnsi="Times New Roman"/>
          <w:b/>
          <w:bCs/>
          <w:color w:val="000000" w:themeColor="text1"/>
          <w:sz w:val="24"/>
          <w:szCs w:val="24"/>
        </w:rPr>
        <w:t>4</w:t>
      </w:r>
      <w:r w:rsidRPr="00EE6A14">
        <w:rPr>
          <w:rFonts w:ascii="Times New Roman" w:hAnsi="Times New Roman"/>
          <w:b/>
          <w:bCs/>
          <w:color w:val="000000" w:themeColor="text1"/>
          <w:sz w:val="24"/>
          <w:szCs w:val="24"/>
        </w:rPr>
        <w:t xml:space="preserve"> ao </w:t>
      </w:r>
      <w:r w:rsidR="00C25713">
        <w:rPr>
          <w:rFonts w:ascii="Times New Roman" w:hAnsi="Times New Roman"/>
          <w:b/>
          <w:bCs/>
          <w:color w:val="000000" w:themeColor="text1"/>
          <w:sz w:val="24"/>
          <w:szCs w:val="24"/>
        </w:rPr>
        <w:t>8</w:t>
      </w:r>
      <w:r w:rsidR="00B714B2">
        <w:rPr>
          <w:rFonts w:ascii="Times New Roman" w:hAnsi="Times New Roman"/>
          <w:b/>
          <w:bCs/>
          <w:color w:val="000000" w:themeColor="text1"/>
          <w:sz w:val="24"/>
          <w:szCs w:val="24"/>
        </w:rPr>
        <w:t>8</w:t>
      </w:r>
    </w:p>
    <w:p w14:paraId="54F9E83E" w14:textId="77777777"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V – DA DIMENSÃO FINANÇAS E SISTEMA FISCAL MUNICIPAL</w:t>
      </w:r>
    </w:p>
    <w:p w14:paraId="124F6D7D" w14:textId="52077143"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color w:val="000000" w:themeColor="text1"/>
          <w:sz w:val="24"/>
          <w:szCs w:val="24"/>
        </w:rPr>
      </w:pPr>
      <w:r w:rsidRPr="00EE6A14">
        <w:rPr>
          <w:color w:val="000000" w:themeColor="text1"/>
        </w:rPr>
        <w:ptab w:relativeTo="margin" w:alignment="right" w:leader="dot"/>
      </w:r>
      <w:r w:rsidR="00200290">
        <w:rPr>
          <w:rFonts w:ascii="Times New Roman" w:eastAsia="Times New Roman" w:hAnsi="Times New Roman"/>
          <w:color w:val="000000" w:themeColor="text1"/>
          <w:sz w:val="24"/>
          <w:szCs w:val="24"/>
        </w:rPr>
        <w:t>89</w:t>
      </w:r>
      <w:r w:rsidRPr="00EE6A14">
        <w:rPr>
          <w:rFonts w:ascii="Times New Roman" w:eastAsia="Times New Roman" w:hAnsi="Times New Roman"/>
          <w:color w:val="000000" w:themeColor="text1"/>
          <w:sz w:val="24"/>
          <w:szCs w:val="24"/>
        </w:rPr>
        <w:t xml:space="preserve"> e 9</w:t>
      </w:r>
      <w:r w:rsidR="00200290">
        <w:rPr>
          <w:rFonts w:ascii="Times New Roman" w:eastAsia="Times New Roman" w:hAnsi="Times New Roman"/>
          <w:color w:val="000000" w:themeColor="text1"/>
          <w:sz w:val="24"/>
          <w:szCs w:val="24"/>
        </w:rPr>
        <w:t>0</w:t>
      </w:r>
    </w:p>
    <w:p w14:paraId="0C281B85" w14:textId="0CBDCC2E"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 – Das </w:t>
      </w:r>
      <w:proofErr w:type="spellStart"/>
      <w:r w:rsidRPr="00EE6A14">
        <w:rPr>
          <w:rFonts w:ascii="Times New Roman" w:hAnsi="Times New Roman"/>
          <w:b/>
          <w:bCs/>
          <w:color w:val="000000" w:themeColor="text1"/>
          <w:sz w:val="24"/>
          <w:szCs w:val="24"/>
        </w:rPr>
        <w:t>Macrodiretrizes</w:t>
      </w:r>
      <w:proofErr w:type="spellEnd"/>
      <w:r w:rsidRPr="00EE6A14">
        <w:rPr>
          <w:color w:val="000000" w:themeColor="text1"/>
        </w:rPr>
        <w:ptab w:relativeTo="margin" w:alignment="right" w:leader="dot"/>
      </w:r>
      <w:r w:rsidRPr="00EE6A14">
        <w:rPr>
          <w:rFonts w:ascii="Times New Roman" w:hAnsi="Times New Roman"/>
          <w:b/>
          <w:bCs/>
          <w:color w:val="000000" w:themeColor="text1"/>
          <w:sz w:val="24"/>
          <w:szCs w:val="24"/>
        </w:rPr>
        <w:t>9</w:t>
      </w:r>
      <w:r w:rsidR="00200290">
        <w:rPr>
          <w:rFonts w:ascii="Times New Roman" w:hAnsi="Times New Roman"/>
          <w:b/>
          <w:bCs/>
          <w:color w:val="000000" w:themeColor="text1"/>
          <w:sz w:val="24"/>
          <w:szCs w:val="24"/>
        </w:rPr>
        <w:t>1</w:t>
      </w:r>
    </w:p>
    <w:p w14:paraId="79B47F40" w14:textId="3012AAB5"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Das Diretrizes Específicas</w:t>
      </w:r>
      <w:r w:rsidRPr="00EE6A14">
        <w:rPr>
          <w:color w:val="000000" w:themeColor="text1"/>
        </w:rPr>
        <w:ptab w:relativeTo="margin" w:alignment="right" w:leader="dot"/>
      </w:r>
      <w:r w:rsidRPr="00EE6A14">
        <w:rPr>
          <w:rFonts w:ascii="Times New Roman" w:hAnsi="Times New Roman"/>
          <w:b/>
          <w:bCs/>
          <w:color w:val="000000" w:themeColor="text1"/>
          <w:sz w:val="24"/>
          <w:szCs w:val="24"/>
        </w:rPr>
        <w:t>9</w:t>
      </w:r>
      <w:r w:rsidR="00200290">
        <w:rPr>
          <w:rFonts w:ascii="Times New Roman" w:hAnsi="Times New Roman"/>
          <w:b/>
          <w:bCs/>
          <w:color w:val="000000" w:themeColor="text1"/>
          <w:sz w:val="24"/>
          <w:szCs w:val="24"/>
        </w:rPr>
        <w:t>2</w:t>
      </w:r>
    </w:p>
    <w:p w14:paraId="1C82B476" w14:textId="3F6A5A33"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VI – DA DIMENSÃO ESTRATÉGIAS TERRITORIAIS URBANAS</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9</w:t>
      </w:r>
      <w:r w:rsidR="00200290">
        <w:rPr>
          <w:rFonts w:ascii="Times New Roman" w:eastAsia="Times New Roman" w:hAnsi="Times New Roman"/>
          <w:color w:val="000000" w:themeColor="text1"/>
          <w:sz w:val="24"/>
          <w:szCs w:val="24"/>
        </w:rPr>
        <w:t>3</w:t>
      </w:r>
    </w:p>
    <w:p w14:paraId="5D51D03B" w14:textId="6FE8C6B1"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 – Das </w:t>
      </w:r>
      <w:proofErr w:type="spellStart"/>
      <w:r w:rsidRPr="00EE6A14">
        <w:rPr>
          <w:rFonts w:ascii="Times New Roman" w:hAnsi="Times New Roman"/>
          <w:b/>
          <w:bCs/>
          <w:color w:val="000000" w:themeColor="text1"/>
          <w:sz w:val="24"/>
          <w:szCs w:val="24"/>
        </w:rPr>
        <w:t>Macrodiretrizes</w:t>
      </w:r>
      <w:proofErr w:type="spellEnd"/>
      <w:r w:rsidRPr="00EE6A14">
        <w:rPr>
          <w:color w:val="000000" w:themeColor="text1"/>
        </w:rPr>
        <w:ptab w:relativeTo="margin" w:alignment="right" w:leader="dot"/>
      </w:r>
      <w:r w:rsidRPr="00EE6A14">
        <w:rPr>
          <w:rFonts w:ascii="Times New Roman" w:hAnsi="Times New Roman"/>
          <w:b/>
          <w:bCs/>
          <w:color w:val="000000" w:themeColor="text1"/>
          <w:sz w:val="24"/>
          <w:szCs w:val="24"/>
        </w:rPr>
        <w:t>9</w:t>
      </w:r>
      <w:r w:rsidR="00200290">
        <w:rPr>
          <w:rFonts w:ascii="Times New Roman" w:hAnsi="Times New Roman"/>
          <w:b/>
          <w:bCs/>
          <w:color w:val="000000" w:themeColor="text1"/>
          <w:sz w:val="24"/>
          <w:szCs w:val="24"/>
        </w:rPr>
        <w:t>4</w:t>
      </w:r>
    </w:p>
    <w:p w14:paraId="26AE5E92" w14:textId="4B6FF73C"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Das Diretrizes Específicas</w:t>
      </w:r>
      <w:r w:rsidRPr="00EE6A14">
        <w:rPr>
          <w:color w:val="000000" w:themeColor="text1"/>
        </w:rPr>
        <w:ptab w:relativeTo="margin" w:alignment="right" w:leader="dot"/>
      </w:r>
      <w:r w:rsidRPr="00EE6A14">
        <w:rPr>
          <w:rFonts w:ascii="Times New Roman" w:hAnsi="Times New Roman"/>
          <w:b/>
          <w:bCs/>
          <w:color w:val="000000" w:themeColor="text1"/>
          <w:sz w:val="24"/>
          <w:szCs w:val="24"/>
        </w:rPr>
        <w:t>9</w:t>
      </w:r>
      <w:r w:rsidR="00200290">
        <w:rPr>
          <w:rFonts w:ascii="Times New Roman" w:hAnsi="Times New Roman"/>
          <w:b/>
          <w:bCs/>
          <w:color w:val="000000" w:themeColor="text1"/>
          <w:sz w:val="24"/>
          <w:szCs w:val="24"/>
        </w:rPr>
        <w:t>5</w:t>
      </w:r>
      <w:r w:rsidRPr="00EE6A14">
        <w:rPr>
          <w:rFonts w:ascii="Times New Roman" w:hAnsi="Times New Roman"/>
          <w:b/>
          <w:bCs/>
          <w:color w:val="000000" w:themeColor="text1"/>
          <w:sz w:val="24"/>
          <w:szCs w:val="24"/>
        </w:rPr>
        <w:t xml:space="preserve"> ao </w:t>
      </w:r>
      <w:r w:rsidR="00200290">
        <w:rPr>
          <w:rFonts w:ascii="Times New Roman" w:hAnsi="Times New Roman"/>
          <w:b/>
          <w:bCs/>
          <w:color w:val="000000" w:themeColor="text1"/>
          <w:sz w:val="24"/>
          <w:szCs w:val="24"/>
        </w:rPr>
        <w:t>98</w:t>
      </w:r>
    </w:p>
    <w:p w14:paraId="0A6ED98A" w14:textId="099EB353"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CAPÍTULO VII – DA DIMENSÃO ESTRATÉGIAS DE DESENVOLVIMENTO ECONÔMICO URBANO</w:t>
      </w:r>
      <w:r w:rsidRPr="00EE6A14">
        <w:rPr>
          <w:color w:val="000000" w:themeColor="text1"/>
        </w:rPr>
        <w:ptab w:relativeTo="margin" w:alignment="right" w:leader="dot"/>
      </w:r>
      <w:r w:rsidR="00DD5B8A">
        <w:rPr>
          <w:rFonts w:ascii="Times New Roman" w:eastAsia="Times New Roman" w:hAnsi="Times New Roman"/>
          <w:color w:val="000000" w:themeColor="text1"/>
          <w:sz w:val="24"/>
          <w:szCs w:val="24"/>
        </w:rPr>
        <w:t>99</w:t>
      </w:r>
    </w:p>
    <w:p w14:paraId="599C3615" w14:textId="70BEF0BD"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 – Das </w:t>
      </w:r>
      <w:proofErr w:type="spellStart"/>
      <w:r w:rsidRPr="00EE6A14">
        <w:rPr>
          <w:rFonts w:ascii="Times New Roman" w:hAnsi="Times New Roman"/>
          <w:b/>
          <w:bCs/>
          <w:color w:val="000000" w:themeColor="text1"/>
          <w:sz w:val="24"/>
          <w:szCs w:val="24"/>
        </w:rPr>
        <w:t>Macrodiretrizes</w:t>
      </w:r>
      <w:proofErr w:type="spellEnd"/>
      <w:r w:rsidRPr="00EE6A14">
        <w:rPr>
          <w:color w:val="000000" w:themeColor="text1"/>
        </w:rPr>
        <w:ptab w:relativeTo="margin" w:alignment="right" w:leader="dot"/>
      </w:r>
      <w:r w:rsidRPr="00EE6A14">
        <w:rPr>
          <w:rFonts w:ascii="Times New Roman" w:hAnsi="Times New Roman"/>
          <w:b/>
          <w:bCs/>
          <w:color w:val="000000" w:themeColor="text1"/>
          <w:sz w:val="24"/>
          <w:szCs w:val="24"/>
        </w:rPr>
        <w:t>10</w:t>
      </w:r>
      <w:r w:rsidR="00DD5B8A">
        <w:rPr>
          <w:rFonts w:ascii="Times New Roman" w:hAnsi="Times New Roman"/>
          <w:b/>
          <w:bCs/>
          <w:color w:val="000000" w:themeColor="text1"/>
          <w:sz w:val="24"/>
          <w:szCs w:val="24"/>
        </w:rPr>
        <w:t>0</w:t>
      </w:r>
    </w:p>
    <w:p w14:paraId="58D3B13F" w14:textId="50CD139B"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Das Diretrizes Específicas</w:t>
      </w:r>
      <w:r w:rsidRPr="00EE6A14">
        <w:rPr>
          <w:color w:val="000000" w:themeColor="text1"/>
        </w:rPr>
        <w:ptab w:relativeTo="margin" w:alignment="right" w:leader="dot"/>
      </w:r>
      <w:r w:rsidRPr="00EE6A14">
        <w:rPr>
          <w:rFonts w:ascii="Times New Roman" w:hAnsi="Times New Roman"/>
          <w:b/>
          <w:bCs/>
          <w:color w:val="000000" w:themeColor="text1"/>
          <w:sz w:val="24"/>
          <w:szCs w:val="24"/>
        </w:rPr>
        <w:t>10</w:t>
      </w:r>
      <w:r w:rsidR="00DD5B8A">
        <w:rPr>
          <w:rFonts w:ascii="Times New Roman" w:hAnsi="Times New Roman"/>
          <w:b/>
          <w:bCs/>
          <w:color w:val="000000" w:themeColor="text1"/>
          <w:sz w:val="24"/>
          <w:szCs w:val="24"/>
        </w:rPr>
        <w:t>1</w:t>
      </w:r>
      <w:r w:rsidRPr="00EE6A14">
        <w:rPr>
          <w:rFonts w:ascii="Times New Roman" w:hAnsi="Times New Roman"/>
          <w:b/>
          <w:bCs/>
          <w:color w:val="000000" w:themeColor="text1"/>
          <w:sz w:val="24"/>
          <w:szCs w:val="24"/>
        </w:rPr>
        <w:t xml:space="preserve"> ao 10</w:t>
      </w:r>
      <w:r w:rsidR="00DD5B8A">
        <w:rPr>
          <w:rFonts w:ascii="Times New Roman" w:hAnsi="Times New Roman"/>
          <w:b/>
          <w:bCs/>
          <w:color w:val="000000" w:themeColor="text1"/>
          <w:sz w:val="24"/>
          <w:szCs w:val="24"/>
        </w:rPr>
        <w:t>4</w:t>
      </w:r>
    </w:p>
    <w:p w14:paraId="4C43B420" w14:textId="5BD8F11D"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CAPÍTULO VIII – DA DIMENSÃO ECOLOGIA URBANA E RESILIÊNCIA</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10</w:t>
      </w:r>
      <w:r w:rsidR="00FD1FF3">
        <w:rPr>
          <w:rFonts w:ascii="Times New Roman" w:eastAsia="Times New Roman" w:hAnsi="Times New Roman"/>
          <w:color w:val="000000" w:themeColor="text1"/>
          <w:sz w:val="24"/>
          <w:szCs w:val="24"/>
        </w:rPr>
        <w:t>5</w:t>
      </w:r>
    </w:p>
    <w:p w14:paraId="5C61FB3A" w14:textId="17ABEDA6"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 – Das </w:t>
      </w:r>
      <w:proofErr w:type="spellStart"/>
      <w:r w:rsidRPr="00EE6A14">
        <w:rPr>
          <w:rFonts w:ascii="Times New Roman" w:hAnsi="Times New Roman"/>
          <w:b/>
          <w:bCs/>
          <w:color w:val="000000" w:themeColor="text1"/>
          <w:sz w:val="24"/>
          <w:szCs w:val="24"/>
        </w:rPr>
        <w:t>Macrodiretrizes</w:t>
      </w:r>
      <w:proofErr w:type="spellEnd"/>
      <w:r w:rsidRPr="00EE6A14">
        <w:rPr>
          <w:color w:val="000000" w:themeColor="text1"/>
        </w:rPr>
        <w:ptab w:relativeTo="margin" w:alignment="right" w:leader="dot"/>
      </w:r>
      <w:r w:rsidRPr="00EE6A14">
        <w:rPr>
          <w:rFonts w:ascii="Times New Roman" w:hAnsi="Times New Roman"/>
          <w:b/>
          <w:bCs/>
          <w:color w:val="000000" w:themeColor="text1"/>
          <w:sz w:val="24"/>
          <w:szCs w:val="24"/>
        </w:rPr>
        <w:t>10</w:t>
      </w:r>
      <w:r w:rsidR="00FD1FF3">
        <w:rPr>
          <w:rFonts w:ascii="Times New Roman" w:hAnsi="Times New Roman"/>
          <w:b/>
          <w:bCs/>
          <w:color w:val="000000" w:themeColor="text1"/>
          <w:sz w:val="24"/>
          <w:szCs w:val="24"/>
        </w:rPr>
        <w:t>6</w:t>
      </w:r>
    </w:p>
    <w:p w14:paraId="35EFC47A" w14:textId="52D7C537"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Das Diretrizes Específicas</w:t>
      </w:r>
      <w:r w:rsidRPr="00EE6A14">
        <w:rPr>
          <w:color w:val="000000" w:themeColor="text1"/>
        </w:rPr>
        <w:ptab w:relativeTo="margin" w:alignment="right" w:leader="dot"/>
      </w:r>
      <w:r w:rsidRPr="00EE6A14">
        <w:rPr>
          <w:rFonts w:ascii="Times New Roman" w:hAnsi="Times New Roman"/>
          <w:b/>
          <w:bCs/>
          <w:color w:val="000000" w:themeColor="text1"/>
          <w:sz w:val="24"/>
          <w:szCs w:val="24"/>
        </w:rPr>
        <w:t>1</w:t>
      </w:r>
      <w:r w:rsidR="00FD1FF3">
        <w:rPr>
          <w:rFonts w:ascii="Times New Roman" w:hAnsi="Times New Roman"/>
          <w:b/>
          <w:bCs/>
          <w:color w:val="000000" w:themeColor="text1"/>
          <w:sz w:val="24"/>
          <w:szCs w:val="24"/>
        </w:rPr>
        <w:t>07</w:t>
      </w:r>
      <w:r w:rsidRPr="00EE6A14">
        <w:rPr>
          <w:rFonts w:ascii="Times New Roman" w:hAnsi="Times New Roman"/>
          <w:b/>
          <w:bCs/>
          <w:color w:val="000000" w:themeColor="text1"/>
          <w:sz w:val="24"/>
          <w:szCs w:val="24"/>
        </w:rPr>
        <w:t xml:space="preserve"> ao 1</w:t>
      </w:r>
      <w:r w:rsidR="004B55D7">
        <w:rPr>
          <w:rFonts w:ascii="Times New Roman" w:hAnsi="Times New Roman"/>
          <w:b/>
          <w:bCs/>
          <w:color w:val="000000" w:themeColor="text1"/>
          <w:sz w:val="24"/>
          <w:szCs w:val="24"/>
        </w:rPr>
        <w:t>09</w:t>
      </w:r>
    </w:p>
    <w:p w14:paraId="4A513F15" w14:textId="2732D43D" w:rsidR="00524449" w:rsidRPr="00EE6A14" w:rsidRDefault="00524449" w:rsidP="00FD73DE">
      <w:pPr>
        <w:tabs>
          <w:tab w:val="left" w:leader="dot" w:pos="9214"/>
          <w:tab w:val="left" w:pos="9356"/>
        </w:tabs>
        <w:spacing w:after="0" w:line="360" w:lineRule="auto"/>
        <w:ind w:right="-2"/>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CAPÍTULO IX – DA DIMENSÃO SERVIÇOS URBANOS E TECNOLOGIA............</w:t>
      </w:r>
      <w:r w:rsidRPr="00EE6A14">
        <w:rPr>
          <w:rFonts w:ascii="Times New Roman" w:eastAsia="Times New Roman" w:hAnsi="Times New Roman"/>
          <w:color w:val="000000" w:themeColor="text1"/>
          <w:sz w:val="24"/>
          <w:szCs w:val="24"/>
        </w:rPr>
        <w:t>11</w:t>
      </w:r>
      <w:r w:rsidR="004B55D7">
        <w:rPr>
          <w:rFonts w:ascii="Times New Roman" w:eastAsia="Times New Roman" w:hAnsi="Times New Roman"/>
          <w:color w:val="000000" w:themeColor="text1"/>
          <w:sz w:val="24"/>
          <w:szCs w:val="24"/>
        </w:rPr>
        <w:t>0</w:t>
      </w:r>
      <w:r w:rsidRPr="00EE6A14">
        <w:rPr>
          <w:rFonts w:ascii="Times New Roman" w:eastAsia="Times New Roman" w:hAnsi="Times New Roman"/>
          <w:color w:val="000000" w:themeColor="text1"/>
          <w:sz w:val="24"/>
          <w:szCs w:val="24"/>
        </w:rPr>
        <w:t xml:space="preserve"> e 11</w:t>
      </w:r>
      <w:r w:rsidR="004B55D7">
        <w:rPr>
          <w:rFonts w:ascii="Times New Roman" w:eastAsia="Times New Roman" w:hAnsi="Times New Roman"/>
          <w:color w:val="000000" w:themeColor="text1"/>
          <w:sz w:val="24"/>
          <w:szCs w:val="24"/>
        </w:rPr>
        <w:t>1</w:t>
      </w:r>
    </w:p>
    <w:p w14:paraId="29EDDC67" w14:textId="5CFCBCF0"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Seção I – Das </w:t>
      </w:r>
      <w:proofErr w:type="spellStart"/>
      <w:r w:rsidRPr="00EE6A14">
        <w:rPr>
          <w:rFonts w:ascii="Times New Roman" w:hAnsi="Times New Roman"/>
          <w:b/>
          <w:bCs/>
          <w:color w:val="000000" w:themeColor="text1"/>
          <w:sz w:val="24"/>
          <w:szCs w:val="24"/>
        </w:rPr>
        <w:t>Macrodiretrizes</w:t>
      </w:r>
      <w:proofErr w:type="spellEnd"/>
      <w:r w:rsidRPr="00EE6A14">
        <w:rPr>
          <w:color w:val="000000" w:themeColor="text1"/>
        </w:rPr>
        <w:ptab w:relativeTo="margin" w:alignment="right" w:leader="dot"/>
      </w:r>
      <w:r w:rsidRPr="00EE6A14">
        <w:rPr>
          <w:rFonts w:ascii="Times New Roman" w:hAnsi="Times New Roman"/>
          <w:b/>
          <w:bCs/>
          <w:color w:val="000000" w:themeColor="text1"/>
          <w:sz w:val="24"/>
          <w:szCs w:val="24"/>
        </w:rPr>
        <w:t>11</w:t>
      </w:r>
      <w:r w:rsidR="004B55D7">
        <w:rPr>
          <w:rFonts w:ascii="Times New Roman" w:hAnsi="Times New Roman"/>
          <w:b/>
          <w:bCs/>
          <w:color w:val="000000" w:themeColor="text1"/>
          <w:sz w:val="24"/>
          <w:szCs w:val="24"/>
        </w:rPr>
        <w:t>2</w:t>
      </w:r>
    </w:p>
    <w:p w14:paraId="252D11BE" w14:textId="05BDE877"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Das Diretrizes Específicas</w:t>
      </w:r>
      <w:r w:rsidRPr="00EE6A14">
        <w:rPr>
          <w:color w:val="000000" w:themeColor="text1"/>
        </w:rPr>
        <w:ptab w:relativeTo="margin" w:alignment="right" w:leader="dot"/>
      </w:r>
      <w:r w:rsidRPr="00EE6A14">
        <w:rPr>
          <w:rFonts w:ascii="Times New Roman" w:hAnsi="Times New Roman"/>
          <w:b/>
          <w:bCs/>
          <w:color w:val="000000" w:themeColor="text1"/>
          <w:sz w:val="24"/>
          <w:szCs w:val="24"/>
        </w:rPr>
        <w:t>11</w:t>
      </w:r>
      <w:r w:rsidR="004B55D7">
        <w:rPr>
          <w:rFonts w:ascii="Times New Roman" w:hAnsi="Times New Roman"/>
          <w:b/>
          <w:bCs/>
          <w:color w:val="000000" w:themeColor="text1"/>
          <w:sz w:val="24"/>
          <w:szCs w:val="24"/>
        </w:rPr>
        <w:t>3</w:t>
      </w:r>
      <w:r w:rsidRPr="00EE6A14">
        <w:rPr>
          <w:rFonts w:ascii="Times New Roman" w:hAnsi="Times New Roman"/>
          <w:b/>
          <w:bCs/>
          <w:color w:val="000000" w:themeColor="text1"/>
          <w:sz w:val="24"/>
          <w:szCs w:val="24"/>
        </w:rPr>
        <w:t xml:space="preserve"> e 11</w:t>
      </w:r>
      <w:r w:rsidR="004B55D7">
        <w:rPr>
          <w:rFonts w:ascii="Times New Roman" w:hAnsi="Times New Roman"/>
          <w:b/>
          <w:bCs/>
          <w:color w:val="000000" w:themeColor="text1"/>
          <w:sz w:val="24"/>
          <w:szCs w:val="24"/>
        </w:rPr>
        <w:t>4</w:t>
      </w:r>
    </w:p>
    <w:p w14:paraId="4D0E73F3" w14:textId="18F5A8E3" w:rsidR="00524449" w:rsidRPr="00EE6A14" w:rsidRDefault="00524449" w:rsidP="00F33C74">
      <w:pPr>
        <w:tabs>
          <w:tab w:val="left" w:pos="5670"/>
          <w:tab w:val="left" w:pos="8789"/>
          <w:tab w:val="left" w:leader="dot" w:pos="8931"/>
        </w:tabs>
        <w:spacing w:after="0" w:line="360" w:lineRule="auto"/>
        <w:ind w:right="-144"/>
        <w:rPr>
          <w:rFonts w:ascii="Times New Roman" w:eastAsia="Times New Roman" w:hAnsi="Times New Roman"/>
          <w:color w:val="000000" w:themeColor="text1"/>
          <w:sz w:val="24"/>
          <w:szCs w:val="24"/>
        </w:rPr>
      </w:pPr>
      <w:r w:rsidRPr="00EE6A14">
        <w:rPr>
          <w:rFonts w:ascii="Times New Roman" w:hAnsi="Times New Roman"/>
          <w:color w:val="000000" w:themeColor="text1"/>
          <w:sz w:val="24"/>
          <w:szCs w:val="24"/>
        </w:rPr>
        <w:t>CAPÍTULO X – DA DIMENSÃO POLÍTICAS</w:t>
      </w:r>
      <w:r w:rsidR="00F33C74">
        <w:rPr>
          <w:rFonts w:ascii="Times New Roman" w:hAnsi="Times New Roman"/>
          <w:color w:val="000000" w:themeColor="text1"/>
          <w:sz w:val="24"/>
          <w:szCs w:val="24"/>
        </w:rPr>
        <w:t xml:space="preserve"> </w:t>
      </w:r>
      <w:r w:rsidRPr="00EE6A14">
        <w:rPr>
          <w:rFonts w:ascii="Times New Roman" w:hAnsi="Times New Roman"/>
          <w:color w:val="000000" w:themeColor="text1"/>
          <w:sz w:val="24"/>
          <w:szCs w:val="24"/>
        </w:rPr>
        <w:t>HABITACIONAIS.........................................</w:t>
      </w:r>
      <w:r w:rsidRPr="00EE6A14">
        <w:rPr>
          <w:rFonts w:ascii="Times New Roman" w:eastAsia="Times New Roman" w:hAnsi="Times New Roman"/>
          <w:color w:val="000000" w:themeColor="text1"/>
          <w:sz w:val="24"/>
          <w:szCs w:val="24"/>
        </w:rPr>
        <w:t>11</w:t>
      </w:r>
      <w:r w:rsidR="004B55D7">
        <w:rPr>
          <w:rFonts w:ascii="Times New Roman" w:eastAsia="Times New Roman" w:hAnsi="Times New Roman"/>
          <w:color w:val="000000" w:themeColor="text1"/>
          <w:sz w:val="24"/>
          <w:szCs w:val="24"/>
        </w:rPr>
        <w:t>5</w:t>
      </w:r>
    </w:p>
    <w:p w14:paraId="3E830785" w14:textId="317B468F"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 – Das Macrodiretrizes........................................</w:t>
      </w:r>
      <w:r w:rsidRPr="00EE6A14">
        <w:rPr>
          <w:rFonts w:ascii="Times New Roman" w:eastAsia="Times New Roman" w:hAnsi="Times New Roman"/>
          <w:b/>
          <w:bCs/>
          <w:color w:val="000000" w:themeColor="text1"/>
          <w:sz w:val="24"/>
          <w:szCs w:val="24"/>
        </w:rPr>
        <w:t>..........................................................</w:t>
      </w:r>
      <w:r w:rsidRPr="00EE6A14">
        <w:rPr>
          <w:rFonts w:ascii="Times New Roman" w:hAnsi="Times New Roman"/>
          <w:b/>
          <w:bCs/>
          <w:color w:val="000000" w:themeColor="text1"/>
          <w:sz w:val="24"/>
          <w:szCs w:val="24"/>
        </w:rPr>
        <w:t>11</w:t>
      </w:r>
      <w:r w:rsidR="000761B2">
        <w:rPr>
          <w:rFonts w:ascii="Times New Roman" w:hAnsi="Times New Roman"/>
          <w:b/>
          <w:bCs/>
          <w:color w:val="000000" w:themeColor="text1"/>
          <w:sz w:val="24"/>
          <w:szCs w:val="24"/>
        </w:rPr>
        <w:t>6</w:t>
      </w:r>
    </w:p>
    <w:p w14:paraId="43C455C7" w14:textId="6971889F"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Das Diretrizes Específicas.......</w:t>
      </w:r>
      <w:r w:rsidRPr="00EE6A14">
        <w:rPr>
          <w:rFonts w:ascii="Times New Roman" w:eastAsia="Times New Roman" w:hAnsi="Times New Roman"/>
          <w:b/>
          <w:bCs/>
          <w:color w:val="000000" w:themeColor="text1"/>
          <w:sz w:val="24"/>
          <w:szCs w:val="24"/>
        </w:rPr>
        <w:t>....................................................................</w:t>
      </w:r>
      <w:r w:rsidRPr="00EE6A14">
        <w:rPr>
          <w:rFonts w:ascii="Times New Roman" w:hAnsi="Times New Roman"/>
          <w:b/>
          <w:bCs/>
          <w:color w:val="000000" w:themeColor="text1"/>
          <w:sz w:val="24"/>
          <w:szCs w:val="24"/>
        </w:rPr>
        <w:t>1</w:t>
      </w:r>
      <w:r w:rsidR="000761B2">
        <w:rPr>
          <w:rFonts w:ascii="Times New Roman" w:hAnsi="Times New Roman"/>
          <w:b/>
          <w:bCs/>
          <w:color w:val="000000" w:themeColor="text1"/>
          <w:sz w:val="24"/>
          <w:szCs w:val="24"/>
        </w:rPr>
        <w:t>17</w:t>
      </w:r>
      <w:r w:rsidRPr="00EE6A14">
        <w:rPr>
          <w:rFonts w:ascii="Times New Roman" w:hAnsi="Times New Roman"/>
          <w:b/>
          <w:bCs/>
          <w:color w:val="000000" w:themeColor="text1"/>
          <w:sz w:val="24"/>
          <w:szCs w:val="24"/>
        </w:rPr>
        <w:t xml:space="preserve"> ao 1</w:t>
      </w:r>
      <w:r w:rsidR="000761B2">
        <w:rPr>
          <w:rFonts w:ascii="Times New Roman" w:hAnsi="Times New Roman"/>
          <w:b/>
          <w:bCs/>
          <w:color w:val="000000" w:themeColor="text1"/>
          <w:sz w:val="24"/>
          <w:szCs w:val="24"/>
        </w:rPr>
        <w:t>19</w:t>
      </w:r>
    </w:p>
    <w:p w14:paraId="5E1B92AD" w14:textId="77777777" w:rsidR="00524449" w:rsidRPr="00EE6A14" w:rsidRDefault="00524449" w:rsidP="00524449">
      <w:pPr>
        <w:tabs>
          <w:tab w:val="left" w:leader="dot" w:pos="8647"/>
          <w:tab w:val="left" w:pos="9356"/>
        </w:tabs>
        <w:spacing w:after="0" w:line="360" w:lineRule="auto"/>
        <w:ind w:right="-2"/>
        <w:rPr>
          <w:rFonts w:ascii="Times New Roman" w:eastAsia="Times New Roman" w:hAnsi="Times New Roman"/>
          <w:b/>
          <w:bCs/>
          <w:color w:val="000000" w:themeColor="text1"/>
          <w:sz w:val="24"/>
          <w:szCs w:val="24"/>
        </w:rPr>
      </w:pPr>
      <w:r w:rsidRPr="00EE6A14">
        <w:rPr>
          <w:rFonts w:ascii="Times New Roman" w:eastAsia="Times New Roman" w:hAnsi="Times New Roman"/>
          <w:b/>
          <w:bCs/>
          <w:color w:val="000000" w:themeColor="text1"/>
          <w:sz w:val="24"/>
          <w:szCs w:val="24"/>
        </w:rPr>
        <w:t>TÍTULO III – DAS POLÍTICAS SETORIAIS ESPECÍFICAS E DIRETRIZES GERAIS</w:t>
      </w:r>
    </w:p>
    <w:p w14:paraId="62D6D974" w14:textId="22F4DF9A"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I – DA POLÍTICA DE DESENVOLVIMENTO ECONÔMICO</w:t>
      </w:r>
      <w:r w:rsidRPr="00EE6A14">
        <w:rPr>
          <w:rFonts w:ascii="Times New Roman" w:eastAsia="Times New Roman" w:hAnsi="Times New Roman"/>
          <w:color w:val="000000" w:themeColor="text1"/>
          <w:sz w:val="24"/>
          <w:szCs w:val="24"/>
        </w:rPr>
        <w:t>................</w:t>
      </w:r>
      <w:r w:rsidRPr="00EE6A14">
        <w:rPr>
          <w:rFonts w:ascii="Times New Roman" w:hAnsi="Times New Roman"/>
          <w:color w:val="000000" w:themeColor="text1"/>
          <w:sz w:val="24"/>
          <w:szCs w:val="24"/>
        </w:rPr>
        <w:t>12</w:t>
      </w:r>
      <w:r w:rsidR="0015158D">
        <w:rPr>
          <w:rFonts w:ascii="Times New Roman" w:hAnsi="Times New Roman"/>
          <w:color w:val="000000" w:themeColor="text1"/>
          <w:sz w:val="24"/>
          <w:szCs w:val="24"/>
        </w:rPr>
        <w:t>0</w:t>
      </w:r>
      <w:r w:rsidRPr="00EE6A14">
        <w:rPr>
          <w:rFonts w:ascii="Times New Roman" w:hAnsi="Times New Roman"/>
          <w:color w:val="000000" w:themeColor="text1"/>
          <w:sz w:val="24"/>
          <w:szCs w:val="24"/>
        </w:rPr>
        <w:t xml:space="preserve"> e 12</w:t>
      </w:r>
      <w:r w:rsidR="0015158D">
        <w:rPr>
          <w:rFonts w:ascii="Times New Roman" w:hAnsi="Times New Roman"/>
          <w:color w:val="000000" w:themeColor="text1"/>
          <w:sz w:val="24"/>
          <w:szCs w:val="24"/>
        </w:rPr>
        <w:t>1</w:t>
      </w:r>
    </w:p>
    <w:p w14:paraId="6761127A" w14:textId="3713E5E3"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II – DA POLÍTICA DE CULTURA, ESPORTES E LAZER</w:t>
      </w:r>
      <w:r w:rsidRPr="00EE6A14">
        <w:rPr>
          <w:rFonts w:ascii="Times New Roman" w:eastAsia="Times New Roman" w:hAnsi="Times New Roman"/>
          <w:color w:val="000000" w:themeColor="text1"/>
          <w:sz w:val="24"/>
          <w:szCs w:val="24"/>
        </w:rPr>
        <w:t>....................</w:t>
      </w:r>
      <w:r w:rsidRPr="00EE6A14">
        <w:rPr>
          <w:rFonts w:ascii="Times New Roman" w:hAnsi="Times New Roman"/>
          <w:color w:val="000000" w:themeColor="text1"/>
          <w:sz w:val="24"/>
          <w:szCs w:val="24"/>
        </w:rPr>
        <w:t>12</w:t>
      </w:r>
      <w:r w:rsidR="00107FB7">
        <w:rPr>
          <w:rFonts w:ascii="Times New Roman" w:hAnsi="Times New Roman"/>
          <w:color w:val="000000" w:themeColor="text1"/>
          <w:sz w:val="24"/>
          <w:szCs w:val="24"/>
        </w:rPr>
        <w:t>2</w:t>
      </w:r>
      <w:r w:rsidRPr="00EE6A14">
        <w:rPr>
          <w:rFonts w:ascii="Times New Roman" w:hAnsi="Times New Roman"/>
          <w:color w:val="000000" w:themeColor="text1"/>
          <w:sz w:val="24"/>
          <w:szCs w:val="24"/>
        </w:rPr>
        <w:t xml:space="preserve"> ao 12</w:t>
      </w:r>
      <w:r w:rsidR="00107FB7">
        <w:rPr>
          <w:rFonts w:ascii="Times New Roman" w:hAnsi="Times New Roman"/>
          <w:color w:val="000000" w:themeColor="text1"/>
          <w:sz w:val="24"/>
          <w:szCs w:val="24"/>
        </w:rPr>
        <w:t>4</w:t>
      </w:r>
    </w:p>
    <w:p w14:paraId="120EBC46" w14:textId="7D5B6A8F"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color w:val="000000" w:themeColor="text1"/>
          <w:sz w:val="24"/>
          <w:szCs w:val="24"/>
        </w:rPr>
        <w:t>CAPÍTULO III – DA POLÍTICA DO MEIO AMBIENTE</w:t>
      </w:r>
      <w:r w:rsidRPr="00EE6A14">
        <w:rPr>
          <w:rFonts w:ascii="Times New Roman" w:eastAsia="Times New Roman" w:hAnsi="Times New Roman"/>
          <w:color w:val="000000" w:themeColor="text1"/>
          <w:sz w:val="24"/>
          <w:szCs w:val="24"/>
        </w:rPr>
        <w:t>............................................</w:t>
      </w:r>
      <w:r w:rsidRPr="00EE6A14">
        <w:rPr>
          <w:rFonts w:ascii="Times New Roman" w:hAnsi="Times New Roman"/>
          <w:color w:val="000000" w:themeColor="text1"/>
          <w:sz w:val="24"/>
          <w:szCs w:val="24"/>
        </w:rPr>
        <w:t>12</w:t>
      </w:r>
      <w:r w:rsidR="00107FB7">
        <w:rPr>
          <w:rFonts w:ascii="Times New Roman" w:hAnsi="Times New Roman"/>
          <w:color w:val="000000" w:themeColor="text1"/>
          <w:sz w:val="24"/>
          <w:szCs w:val="24"/>
        </w:rPr>
        <w:t>5</w:t>
      </w:r>
      <w:r w:rsidRPr="00EE6A14">
        <w:rPr>
          <w:rFonts w:ascii="Times New Roman" w:hAnsi="Times New Roman"/>
          <w:color w:val="000000" w:themeColor="text1"/>
          <w:sz w:val="24"/>
          <w:szCs w:val="24"/>
        </w:rPr>
        <w:t xml:space="preserve"> ao 1</w:t>
      </w:r>
      <w:r w:rsidR="00107FB7">
        <w:rPr>
          <w:rFonts w:ascii="Times New Roman" w:hAnsi="Times New Roman"/>
          <w:color w:val="000000" w:themeColor="text1"/>
          <w:sz w:val="24"/>
          <w:szCs w:val="24"/>
        </w:rPr>
        <w:t>28</w:t>
      </w:r>
    </w:p>
    <w:p w14:paraId="5A5976C3" w14:textId="396AA770"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IV – DA POLÍTICA DE MOBILIDADE URBANA</w:t>
      </w:r>
      <w:r w:rsidRPr="00EE6A14">
        <w:rPr>
          <w:color w:val="000000" w:themeColor="text1"/>
        </w:rPr>
        <w:ptab w:relativeTo="margin" w:alignment="right" w:leader="dot"/>
      </w:r>
      <w:r w:rsidRPr="00EE6A14">
        <w:rPr>
          <w:rFonts w:ascii="Times New Roman" w:eastAsia="Times New Roman" w:hAnsi="Times New Roman"/>
          <w:color w:val="000000" w:themeColor="text1"/>
          <w:sz w:val="24"/>
          <w:szCs w:val="24"/>
        </w:rPr>
        <w:t>1</w:t>
      </w:r>
      <w:r w:rsidR="00F257AC">
        <w:rPr>
          <w:rFonts w:ascii="Times New Roman" w:eastAsia="Times New Roman" w:hAnsi="Times New Roman"/>
          <w:color w:val="000000" w:themeColor="text1"/>
          <w:sz w:val="24"/>
          <w:szCs w:val="24"/>
        </w:rPr>
        <w:t>29</w:t>
      </w:r>
      <w:r w:rsidRPr="00EE6A14">
        <w:rPr>
          <w:rFonts w:ascii="Times New Roman" w:eastAsia="Times New Roman" w:hAnsi="Times New Roman"/>
          <w:color w:val="000000" w:themeColor="text1"/>
          <w:sz w:val="24"/>
          <w:szCs w:val="24"/>
        </w:rPr>
        <w:t xml:space="preserve"> e 13</w:t>
      </w:r>
      <w:r w:rsidR="00F257AC">
        <w:rPr>
          <w:rFonts w:ascii="Times New Roman" w:eastAsia="Times New Roman" w:hAnsi="Times New Roman"/>
          <w:color w:val="000000" w:themeColor="text1"/>
          <w:sz w:val="24"/>
          <w:szCs w:val="24"/>
        </w:rPr>
        <w:t>0</w:t>
      </w:r>
    </w:p>
    <w:p w14:paraId="352DEC8F" w14:textId="1AEB9887"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V – DA POLÍTICA DE SANEAMENTO</w:t>
      </w:r>
      <w:r w:rsidRPr="00EE6A14">
        <w:rPr>
          <w:rFonts w:ascii="Times New Roman" w:eastAsia="Times New Roman" w:hAnsi="Times New Roman"/>
          <w:color w:val="000000" w:themeColor="text1"/>
          <w:sz w:val="24"/>
          <w:szCs w:val="24"/>
        </w:rPr>
        <w:t>..................................................</w:t>
      </w:r>
      <w:r w:rsidRPr="00EE6A14">
        <w:rPr>
          <w:rFonts w:ascii="Times New Roman" w:hAnsi="Times New Roman"/>
          <w:color w:val="000000" w:themeColor="text1"/>
          <w:sz w:val="24"/>
          <w:szCs w:val="24"/>
        </w:rPr>
        <w:t>13</w:t>
      </w:r>
      <w:r w:rsidR="00F257AC">
        <w:rPr>
          <w:rFonts w:ascii="Times New Roman" w:hAnsi="Times New Roman"/>
          <w:color w:val="000000" w:themeColor="text1"/>
          <w:sz w:val="24"/>
          <w:szCs w:val="24"/>
        </w:rPr>
        <w:t>1</w:t>
      </w:r>
      <w:r w:rsidRPr="00EE6A14">
        <w:rPr>
          <w:rFonts w:ascii="Times New Roman" w:hAnsi="Times New Roman"/>
          <w:color w:val="000000" w:themeColor="text1"/>
          <w:sz w:val="24"/>
          <w:szCs w:val="24"/>
        </w:rPr>
        <w:t xml:space="preserve"> ao 13</w:t>
      </w:r>
      <w:r w:rsidR="00F257AC">
        <w:rPr>
          <w:rFonts w:ascii="Times New Roman" w:hAnsi="Times New Roman"/>
          <w:color w:val="000000" w:themeColor="text1"/>
          <w:sz w:val="24"/>
          <w:szCs w:val="24"/>
        </w:rPr>
        <w:t>4</w:t>
      </w:r>
    </w:p>
    <w:p w14:paraId="3DD8FBFF" w14:textId="1D6FB1A7" w:rsidR="00524449" w:rsidRPr="00EE6A14"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 – Da Política de Macrodrenagem</w:t>
      </w:r>
      <w:r w:rsidRPr="00EE6A14">
        <w:rPr>
          <w:rFonts w:ascii="Times New Roman" w:eastAsia="Times New Roman" w:hAnsi="Times New Roman"/>
          <w:b/>
          <w:bCs/>
          <w:color w:val="000000" w:themeColor="text1"/>
          <w:sz w:val="24"/>
          <w:szCs w:val="24"/>
        </w:rPr>
        <w:t>......................................................................</w:t>
      </w:r>
      <w:r w:rsidRPr="00EE6A14">
        <w:rPr>
          <w:rFonts w:ascii="Times New Roman" w:hAnsi="Times New Roman"/>
          <w:b/>
          <w:bCs/>
          <w:color w:val="000000" w:themeColor="text1"/>
          <w:sz w:val="24"/>
          <w:szCs w:val="24"/>
        </w:rPr>
        <w:t>13</w:t>
      </w:r>
      <w:r w:rsidR="00F257AC">
        <w:rPr>
          <w:rFonts w:ascii="Times New Roman" w:hAnsi="Times New Roman"/>
          <w:b/>
          <w:bCs/>
          <w:color w:val="000000" w:themeColor="text1"/>
          <w:sz w:val="24"/>
          <w:szCs w:val="24"/>
        </w:rPr>
        <w:t>5</w:t>
      </w:r>
      <w:r w:rsidRPr="00EE6A14">
        <w:rPr>
          <w:rFonts w:ascii="Times New Roman" w:hAnsi="Times New Roman"/>
          <w:b/>
          <w:bCs/>
          <w:color w:val="000000" w:themeColor="text1"/>
          <w:sz w:val="24"/>
          <w:szCs w:val="24"/>
        </w:rPr>
        <w:t xml:space="preserve"> e 13</w:t>
      </w:r>
      <w:r w:rsidR="00F257AC">
        <w:rPr>
          <w:rFonts w:ascii="Times New Roman" w:hAnsi="Times New Roman"/>
          <w:b/>
          <w:bCs/>
          <w:color w:val="000000" w:themeColor="text1"/>
          <w:sz w:val="24"/>
          <w:szCs w:val="24"/>
        </w:rPr>
        <w:t>6</w:t>
      </w:r>
    </w:p>
    <w:p w14:paraId="6A79612B" w14:textId="77777777" w:rsidR="00E33AB6" w:rsidRDefault="00524449" w:rsidP="00524449">
      <w:pPr>
        <w:tabs>
          <w:tab w:val="left" w:leader="dot" w:pos="8647"/>
          <w:tab w:val="lef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Seção II – Da Política de Resíduos Sólidos</w:t>
      </w:r>
      <w:r w:rsidRPr="00EE6A14">
        <w:rPr>
          <w:rFonts w:ascii="Times New Roman" w:eastAsia="Times New Roman" w:hAnsi="Times New Roman"/>
          <w:b/>
          <w:bCs/>
          <w:color w:val="000000" w:themeColor="text1"/>
          <w:sz w:val="24"/>
          <w:szCs w:val="24"/>
        </w:rPr>
        <w:t>....................................................................</w:t>
      </w:r>
      <w:r w:rsidRPr="00EE6A14">
        <w:rPr>
          <w:rFonts w:ascii="Times New Roman" w:hAnsi="Times New Roman"/>
          <w:b/>
          <w:bCs/>
          <w:color w:val="000000" w:themeColor="text1"/>
          <w:sz w:val="24"/>
          <w:szCs w:val="24"/>
        </w:rPr>
        <w:t>1</w:t>
      </w:r>
      <w:r w:rsidR="00E33AB6">
        <w:rPr>
          <w:rFonts w:ascii="Times New Roman" w:hAnsi="Times New Roman"/>
          <w:b/>
          <w:bCs/>
          <w:color w:val="000000" w:themeColor="text1"/>
          <w:sz w:val="24"/>
          <w:szCs w:val="24"/>
        </w:rPr>
        <w:t>37</w:t>
      </w:r>
      <w:r w:rsidRPr="00EE6A14">
        <w:rPr>
          <w:rFonts w:ascii="Times New Roman" w:hAnsi="Times New Roman"/>
          <w:b/>
          <w:bCs/>
          <w:color w:val="000000" w:themeColor="text1"/>
          <w:sz w:val="24"/>
          <w:szCs w:val="24"/>
        </w:rPr>
        <w:t xml:space="preserve"> e 1</w:t>
      </w:r>
      <w:r w:rsidR="00E33AB6">
        <w:rPr>
          <w:rFonts w:ascii="Times New Roman" w:hAnsi="Times New Roman"/>
          <w:b/>
          <w:bCs/>
          <w:color w:val="000000" w:themeColor="text1"/>
          <w:sz w:val="24"/>
          <w:szCs w:val="24"/>
        </w:rPr>
        <w:t>38</w:t>
      </w:r>
    </w:p>
    <w:p w14:paraId="161FA3D9" w14:textId="153A976E" w:rsidR="00524449" w:rsidRPr="00E33AB6" w:rsidRDefault="00524449" w:rsidP="00E33AB6">
      <w:pPr>
        <w:tabs>
          <w:tab w:val="left" w:pos="993"/>
          <w:tab w:val="left" w:pos="7513"/>
          <w:tab w:val="left" w:pos="8222"/>
          <w:tab w:val="left" w:leader="dot" w:pos="9356"/>
        </w:tabs>
        <w:spacing w:after="0" w:line="360" w:lineRule="auto"/>
        <w:ind w:right="-2"/>
        <w:rPr>
          <w:rFonts w:ascii="Times New Roman" w:hAnsi="Times New Roman"/>
          <w:b/>
          <w:bCs/>
          <w:color w:val="000000" w:themeColor="text1"/>
          <w:sz w:val="24"/>
          <w:szCs w:val="24"/>
        </w:rPr>
      </w:pPr>
      <w:r w:rsidRPr="00EE6A14">
        <w:rPr>
          <w:rFonts w:ascii="Times New Roman" w:hAnsi="Times New Roman"/>
          <w:color w:val="000000" w:themeColor="text1"/>
          <w:sz w:val="24"/>
          <w:szCs w:val="24"/>
        </w:rPr>
        <w:t>CAPÍTULO VI – DA POLÍTICA DE PLANEJAMENTO</w:t>
      </w:r>
      <w:r w:rsidR="00E33AB6">
        <w:rPr>
          <w:rFonts w:ascii="Times New Roman" w:hAnsi="Times New Roman"/>
          <w:color w:val="000000" w:themeColor="text1"/>
          <w:sz w:val="24"/>
          <w:szCs w:val="24"/>
        </w:rPr>
        <w:t xml:space="preserve"> </w:t>
      </w:r>
      <w:r w:rsidRPr="00EE6A14">
        <w:rPr>
          <w:rFonts w:ascii="Times New Roman" w:hAnsi="Times New Roman"/>
          <w:color w:val="000000" w:themeColor="text1"/>
          <w:sz w:val="24"/>
          <w:szCs w:val="24"/>
        </w:rPr>
        <w:t>SOCIAL</w:t>
      </w:r>
      <w:r w:rsidRPr="00EE6A14">
        <w:rPr>
          <w:rFonts w:ascii="Times New Roman" w:eastAsia="Times New Roman" w:hAnsi="Times New Roman"/>
          <w:color w:val="000000" w:themeColor="text1"/>
          <w:sz w:val="24"/>
          <w:szCs w:val="24"/>
        </w:rPr>
        <w:t>.........................................</w:t>
      </w:r>
      <w:r w:rsidRPr="00EE6A14">
        <w:rPr>
          <w:rFonts w:ascii="Times New Roman" w:hAnsi="Times New Roman"/>
          <w:color w:val="000000" w:themeColor="text1"/>
          <w:sz w:val="24"/>
          <w:szCs w:val="24"/>
        </w:rPr>
        <w:t>1</w:t>
      </w:r>
      <w:r w:rsidR="00E33AB6">
        <w:rPr>
          <w:rFonts w:ascii="Times New Roman" w:hAnsi="Times New Roman"/>
          <w:color w:val="000000" w:themeColor="text1"/>
          <w:sz w:val="24"/>
          <w:szCs w:val="24"/>
        </w:rPr>
        <w:t>39</w:t>
      </w:r>
    </w:p>
    <w:p w14:paraId="56DD8975" w14:textId="60F927AA"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VII – DA POLÍTICA DE DESENVOLVIMENTO INSTITUCIONAL</w:t>
      </w:r>
      <w:r w:rsidRPr="00EE6A14">
        <w:rPr>
          <w:color w:val="000000" w:themeColor="text1"/>
        </w:rPr>
        <w:ptab w:relativeTo="margin" w:alignment="right" w:leader="dot"/>
      </w:r>
      <w:r w:rsidRPr="00EE6A14">
        <w:rPr>
          <w:rFonts w:ascii="Times New Roman" w:hAnsi="Times New Roman"/>
          <w:color w:val="000000" w:themeColor="text1"/>
          <w:sz w:val="24"/>
          <w:szCs w:val="24"/>
        </w:rPr>
        <w:t>14</w:t>
      </w:r>
      <w:r w:rsidR="00E33AB6">
        <w:rPr>
          <w:rFonts w:ascii="Times New Roman" w:hAnsi="Times New Roman"/>
          <w:color w:val="000000" w:themeColor="text1"/>
          <w:sz w:val="24"/>
          <w:szCs w:val="24"/>
        </w:rPr>
        <w:t>0</w:t>
      </w:r>
    </w:p>
    <w:p w14:paraId="0BEF2E3D" w14:textId="74A9AFB8"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VIII – DA POLÍTICA DE PROMOÇÃO HUMANA E ASSISTÊNCIA SOCIAL</w:t>
      </w:r>
      <w:r w:rsidRPr="00EE6A14">
        <w:rPr>
          <w:color w:val="000000" w:themeColor="text1"/>
        </w:rPr>
        <w:ptab w:relativeTo="margin" w:alignment="right" w:leader="dot"/>
      </w:r>
      <w:r w:rsidRPr="00EE6A14">
        <w:rPr>
          <w:rFonts w:ascii="Times New Roman" w:hAnsi="Times New Roman"/>
          <w:color w:val="000000" w:themeColor="text1"/>
          <w:sz w:val="24"/>
          <w:szCs w:val="24"/>
        </w:rPr>
        <w:t>14</w:t>
      </w:r>
      <w:r w:rsidR="00E33AB6">
        <w:rPr>
          <w:rFonts w:ascii="Times New Roman" w:hAnsi="Times New Roman"/>
          <w:color w:val="000000" w:themeColor="text1"/>
          <w:sz w:val="24"/>
          <w:szCs w:val="24"/>
        </w:rPr>
        <w:t>1</w:t>
      </w:r>
      <w:r w:rsidRPr="00EE6A14">
        <w:rPr>
          <w:rFonts w:ascii="Times New Roman" w:hAnsi="Times New Roman"/>
          <w:color w:val="000000" w:themeColor="text1"/>
          <w:sz w:val="24"/>
          <w:szCs w:val="24"/>
        </w:rPr>
        <w:t xml:space="preserve"> e 14</w:t>
      </w:r>
      <w:r w:rsidR="00E33AB6">
        <w:rPr>
          <w:rFonts w:ascii="Times New Roman" w:hAnsi="Times New Roman"/>
          <w:color w:val="000000" w:themeColor="text1"/>
          <w:sz w:val="24"/>
          <w:szCs w:val="24"/>
        </w:rPr>
        <w:t>2</w:t>
      </w:r>
    </w:p>
    <w:p w14:paraId="71CDA0BD" w14:textId="1F5C2352"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IX – DA POLÍTICA DE SAÚDE</w:t>
      </w:r>
      <w:r w:rsidRPr="00EE6A14">
        <w:rPr>
          <w:color w:val="000000" w:themeColor="text1"/>
        </w:rPr>
        <w:ptab w:relativeTo="margin" w:alignment="right" w:leader="dot"/>
      </w:r>
      <w:r w:rsidRPr="00EE6A14">
        <w:rPr>
          <w:rFonts w:ascii="Times New Roman" w:hAnsi="Times New Roman"/>
          <w:color w:val="000000" w:themeColor="text1"/>
          <w:sz w:val="24"/>
          <w:szCs w:val="24"/>
        </w:rPr>
        <w:t>14</w:t>
      </w:r>
      <w:r w:rsidR="00E33AB6">
        <w:rPr>
          <w:rFonts w:ascii="Times New Roman" w:hAnsi="Times New Roman"/>
          <w:color w:val="000000" w:themeColor="text1"/>
          <w:sz w:val="24"/>
          <w:szCs w:val="24"/>
        </w:rPr>
        <w:t>3</w:t>
      </w:r>
      <w:r w:rsidRPr="00EE6A14">
        <w:rPr>
          <w:rFonts w:ascii="Times New Roman" w:hAnsi="Times New Roman"/>
          <w:color w:val="000000" w:themeColor="text1"/>
          <w:sz w:val="24"/>
          <w:szCs w:val="24"/>
        </w:rPr>
        <w:t xml:space="preserve"> e 14</w:t>
      </w:r>
      <w:r w:rsidR="00E33AB6">
        <w:rPr>
          <w:rFonts w:ascii="Times New Roman" w:hAnsi="Times New Roman"/>
          <w:color w:val="000000" w:themeColor="text1"/>
          <w:sz w:val="24"/>
          <w:szCs w:val="24"/>
        </w:rPr>
        <w:t>4</w:t>
      </w:r>
    </w:p>
    <w:p w14:paraId="789C76E8" w14:textId="5ABFC158"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X – DA POLÍTICA DE EDUCAÇÃO</w:t>
      </w:r>
      <w:r w:rsidRPr="00EE6A14">
        <w:rPr>
          <w:color w:val="000000" w:themeColor="text1"/>
        </w:rPr>
        <w:ptab w:relativeTo="margin" w:alignment="right" w:leader="dot"/>
      </w:r>
      <w:r w:rsidRPr="00EE6A14">
        <w:rPr>
          <w:rFonts w:ascii="Times New Roman" w:hAnsi="Times New Roman"/>
          <w:color w:val="000000" w:themeColor="text1"/>
          <w:sz w:val="24"/>
          <w:szCs w:val="24"/>
        </w:rPr>
        <w:t>14</w:t>
      </w:r>
      <w:r w:rsidR="00B27A8F">
        <w:rPr>
          <w:rFonts w:ascii="Times New Roman" w:hAnsi="Times New Roman"/>
          <w:color w:val="000000" w:themeColor="text1"/>
          <w:sz w:val="24"/>
          <w:szCs w:val="24"/>
        </w:rPr>
        <w:t>5</w:t>
      </w:r>
      <w:r w:rsidRPr="00EE6A14">
        <w:rPr>
          <w:rFonts w:ascii="Times New Roman" w:hAnsi="Times New Roman"/>
          <w:color w:val="000000" w:themeColor="text1"/>
          <w:sz w:val="24"/>
          <w:szCs w:val="24"/>
        </w:rPr>
        <w:t xml:space="preserve"> ao 1</w:t>
      </w:r>
      <w:r w:rsidR="00B27A8F">
        <w:rPr>
          <w:rFonts w:ascii="Times New Roman" w:hAnsi="Times New Roman"/>
          <w:color w:val="000000" w:themeColor="text1"/>
          <w:sz w:val="24"/>
          <w:szCs w:val="24"/>
        </w:rPr>
        <w:t>47</w:t>
      </w:r>
    </w:p>
    <w:p w14:paraId="258A930D" w14:textId="2910E55B"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XI – DA POLÍTICA DE HABITAÇÃO</w:t>
      </w:r>
      <w:r w:rsidRPr="00EE6A14">
        <w:rPr>
          <w:rFonts w:ascii="Times New Roman" w:eastAsia="Times New Roman" w:hAnsi="Times New Roman"/>
          <w:color w:val="000000" w:themeColor="text1"/>
          <w:sz w:val="24"/>
          <w:szCs w:val="24"/>
        </w:rPr>
        <w:t>.......................................................</w:t>
      </w:r>
      <w:r w:rsidRPr="00EE6A14">
        <w:rPr>
          <w:rFonts w:ascii="Times New Roman" w:hAnsi="Times New Roman"/>
          <w:color w:val="000000" w:themeColor="text1"/>
          <w:sz w:val="24"/>
          <w:szCs w:val="24"/>
        </w:rPr>
        <w:t>1</w:t>
      </w:r>
      <w:r w:rsidR="00B27A8F">
        <w:rPr>
          <w:rFonts w:ascii="Times New Roman" w:hAnsi="Times New Roman"/>
          <w:color w:val="000000" w:themeColor="text1"/>
          <w:sz w:val="24"/>
          <w:szCs w:val="24"/>
        </w:rPr>
        <w:t>48</w:t>
      </w:r>
      <w:r w:rsidRPr="00EE6A14">
        <w:rPr>
          <w:rFonts w:ascii="Times New Roman" w:hAnsi="Times New Roman"/>
          <w:color w:val="000000" w:themeColor="text1"/>
          <w:sz w:val="24"/>
          <w:szCs w:val="24"/>
        </w:rPr>
        <w:t xml:space="preserve"> e 1</w:t>
      </w:r>
      <w:r w:rsidR="00B27A8F">
        <w:rPr>
          <w:rFonts w:ascii="Times New Roman" w:hAnsi="Times New Roman"/>
          <w:color w:val="000000" w:themeColor="text1"/>
          <w:sz w:val="24"/>
          <w:szCs w:val="24"/>
        </w:rPr>
        <w:t>49</w:t>
      </w:r>
    </w:p>
    <w:p w14:paraId="50381B6F" w14:textId="36F7201A"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XII – DA POLÍTICA DE ENERGIA ELÉTRICA</w:t>
      </w:r>
      <w:r w:rsidRPr="00EE6A14">
        <w:rPr>
          <w:rFonts w:ascii="Times New Roman" w:eastAsia="Times New Roman" w:hAnsi="Times New Roman"/>
          <w:color w:val="000000" w:themeColor="text1"/>
          <w:sz w:val="24"/>
          <w:szCs w:val="24"/>
        </w:rPr>
        <w:t>.......................................</w:t>
      </w:r>
      <w:r w:rsidRPr="00EE6A14">
        <w:rPr>
          <w:rFonts w:ascii="Times New Roman" w:hAnsi="Times New Roman"/>
          <w:color w:val="000000" w:themeColor="text1"/>
          <w:sz w:val="24"/>
          <w:szCs w:val="24"/>
        </w:rPr>
        <w:t>15</w:t>
      </w:r>
      <w:r w:rsidR="00054FF6">
        <w:rPr>
          <w:rFonts w:ascii="Times New Roman" w:hAnsi="Times New Roman"/>
          <w:color w:val="000000" w:themeColor="text1"/>
          <w:sz w:val="24"/>
          <w:szCs w:val="24"/>
        </w:rPr>
        <w:t>0</w:t>
      </w:r>
      <w:r w:rsidRPr="00EE6A14">
        <w:rPr>
          <w:rFonts w:ascii="Times New Roman" w:hAnsi="Times New Roman"/>
          <w:color w:val="000000" w:themeColor="text1"/>
          <w:sz w:val="24"/>
          <w:szCs w:val="24"/>
        </w:rPr>
        <w:t xml:space="preserve"> e 15</w:t>
      </w:r>
      <w:r w:rsidR="00054FF6">
        <w:rPr>
          <w:rFonts w:ascii="Times New Roman" w:hAnsi="Times New Roman"/>
          <w:color w:val="000000" w:themeColor="text1"/>
          <w:sz w:val="24"/>
          <w:szCs w:val="24"/>
        </w:rPr>
        <w:t>1</w:t>
      </w:r>
    </w:p>
    <w:p w14:paraId="138156A1" w14:textId="67857CA9"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XIII – DA POLÍTICA DE SEGURANÇA PÚBLICA</w:t>
      </w:r>
      <w:r w:rsidRPr="00EE6A14">
        <w:rPr>
          <w:rFonts w:ascii="Times New Roman" w:eastAsia="Times New Roman" w:hAnsi="Times New Roman"/>
          <w:color w:val="000000" w:themeColor="text1"/>
          <w:sz w:val="24"/>
          <w:szCs w:val="24"/>
        </w:rPr>
        <w:t>.................................</w:t>
      </w:r>
      <w:r w:rsidRPr="00EE6A14">
        <w:rPr>
          <w:rFonts w:ascii="Times New Roman" w:hAnsi="Times New Roman"/>
          <w:color w:val="000000" w:themeColor="text1"/>
          <w:sz w:val="24"/>
          <w:szCs w:val="24"/>
        </w:rPr>
        <w:t>15</w:t>
      </w:r>
      <w:r w:rsidR="00990C26">
        <w:rPr>
          <w:rFonts w:ascii="Times New Roman" w:hAnsi="Times New Roman"/>
          <w:color w:val="000000" w:themeColor="text1"/>
          <w:sz w:val="24"/>
          <w:szCs w:val="24"/>
        </w:rPr>
        <w:t>2</w:t>
      </w:r>
      <w:r w:rsidRPr="00EE6A14">
        <w:rPr>
          <w:rFonts w:ascii="Times New Roman" w:hAnsi="Times New Roman"/>
          <w:color w:val="000000" w:themeColor="text1"/>
          <w:sz w:val="24"/>
          <w:szCs w:val="24"/>
        </w:rPr>
        <w:t xml:space="preserve"> e 15</w:t>
      </w:r>
      <w:r w:rsidR="00990C26">
        <w:rPr>
          <w:rFonts w:ascii="Times New Roman" w:hAnsi="Times New Roman"/>
          <w:color w:val="000000" w:themeColor="text1"/>
          <w:sz w:val="24"/>
          <w:szCs w:val="24"/>
        </w:rPr>
        <w:t>3</w:t>
      </w:r>
    </w:p>
    <w:p w14:paraId="63E52824" w14:textId="7755D289" w:rsidR="00524449" w:rsidRPr="00EE6A14" w:rsidRDefault="00524449" w:rsidP="00524449">
      <w:pPr>
        <w:tabs>
          <w:tab w:val="left" w:leader="dot" w:pos="8647"/>
          <w:tab w:val="left" w:pos="9356"/>
        </w:tabs>
        <w:spacing w:after="0" w:line="360" w:lineRule="auto"/>
        <w:ind w:right="-2"/>
        <w:rPr>
          <w:rFonts w:ascii="Times New Roman" w:hAnsi="Times New Roman"/>
          <w:color w:val="000000" w:themeColor="text1"/>
          <w:sz w:val="24"/>
          <w:szCs w:val="24"/>
        </w:rPr>
      </w:pPr>
      <w:r w:rsidRPr="00EE6A14">
        <w:rPr>
          <w:rFonts w:ascii="Times New Roman" w:hAnsi="Times New Roman"/>
          <w:color w:val="000000" w:themeColor="text1"/>
          <w:sz w:val="24"/>
          <w:szCs w:val="24"/>
        </w:rPr>
        <w:t>CAPÍTULO XIV – DA POLÍTICA URBANÍSTICA</w:t>
      </w:r>
      <w:r w:rsidRPr="00EE6A14">
        <w:rPr>
          <w:rFonts w:ascii="Times New Roman" w:eastAsia="Times New Roman" w:hAnsi="Times New Roman"/>
          <w:color w:val="000000" w:themeColor="text1"/>
          <w:sz w:val="24"/>
          <w:szCs w:val="24"/>
        </w:rPr>
        <w:t>.......................................................</w:t>
      </w:r>
      <w:r w:rsidRPr="00EE6A14">
        <w:rPr>
          <w:rFonts w:ascii="Times New Roman" w:hAnsi="Times New Roman"/>
          <w:color w:val="000000" w:themeColor="text1"/>
          <w:sz w:val="24"/>
          <w:szCs w:val="24"/>
        </w:rPr>
        <w:t>15</w:t>
      </w:r>
      <w:r w:rsidR="00EC3859">
        <w:rPr>
          <w:rFonts w:ascii="Times New Roman" w:hAnsi="Times New Roman"/>
          <w:color w:val="000000" w:themeColor="text1"/>
          <w:sz w:val="24"/>
          <w:szCs w:val="24"/>
        </w:rPr>
        <w:t>4</w:t>
      </w:r>
      <w:r w:rsidRPr="00EE6A14">
        <w:rPr>
          <w:rFonts w:ascii="Times New Roman" w:hAnsi="Times New Roman"/>
          <w:color w:val="000000" w:themeColor="text1"/>
          <w:sz w:val="24"/>
          <w:szCs w:val="24"/>
        </w:rPr>
        <w:t xml:space="preserve"> e 15</w:t>
      </w:r>
      <w:r w:rsidR="00EC3859">
        <w:rPr>
          <w:rFonts w:ascii="Times New Roman" w:hAnsi="Times New Roman"/>
          <w:color w:val="000000" w:themeColor="text1"/>
          <w:sz w:val="24"/>
          <w:szCs w:val="24"/>
        </w:rPr>
        <w:t>5</w:t>
      </w:r>
    </w:p>
    <w:p w14:paraId="6941DC1F" w14:textId="13B589CF" w:rsidR="00524449" w:rsidRPr="00EE6A14" w:rsidRDefault="00524449" w:rsidP="00524449">
      <w:pPr>
        <w:tabs>
          <w:tab w:val="left" w:leader="dot" w:pos="8222"/>
          <w:tab w:val="left" w:leader="dot" w:pos="8647"/>
          <w:tab w:val="left" w:pos="9356"/>
        </w:tabs>
        <w:spacing w:after="0" w:line="360" w:lineRule="auto"/>
        <w:ind w:right="-2"/>
        <w:rPr>
          <w:rFonts w:ascii="Times New Roman" w:eastAsia="Times New Roman" w:hAnsi="Times New Roman"/>
          <w:b/>
          <w:bCs/>
          <w:color w:val="000000" w:themeColor="text1"/>
          <w:sz w:val="24"/>
          <w:szCs w:val="24"/>
        </w:rPr>
      </w:pPr>
      <w:r w:rsidRPr="00EE6A14">
        <w:rPr>
          <w:rFonts w:ascii="Times New Roman" w:hAnsi="Times New Roman"/>
          <w:b/>
          <w:bCs/>
          <w:color w:val="000000" w:themeColor="text1"/>
          <w:sz w:val="24"/>
          <w:szCs w:val="24"/>
        </w:rPr>
        <w:t xml:space="preserve">TÍTULO IV – DOS INSTRUMENTOS DE POLÍTICA URBANA </w:t>
      </w:r>
      <w:r w:rsidRPr="00EE6A14">
        <w:rPr>
          <w:rFonts w:ascii="Times New Roman" w:eastAsia="Times New Roman" w:hAnsi="Times New Roman"/>
          <w:b/>
          <w:bCs/>
          <w:color w:val="000000" w:themeColor="text1"/>
          <w:sz w:val="24"/>
          <w:szCs w:val="24"/>
        </w:rPr>
        <w:t>........................15</w:t>
      </w:r>
      <w:r w:rsidR="00EC3859">
        <w:rPr>
          <w:rFonts w:ascii="Times New Roman" w:eastAsia="Times New Roman" w:hAnsi="Times New Roman"/>
          <w:b/>
          <w:bCs/>
          <w:color w:val="000000" w:themeColor="text1"/>
          <w:sz w:val="24"/>
          <w:szCs w:val="24"/>
        </w:rPr>
        <w:t>6</w:t>
      </w:r>
      <w:r w:rsidRPr="00EE6A14">
        <w:rPr>
          <w:rFonts w:ascii="Times New Roman" w:eastAsia="Times New Roman" w:hAnsi="Times New Roman"/>
          <w:b/>
          <w:bCs/>
          <w:color w:val="000000" w:themeColor="text1"/>
          <w:sz w:val="24"/>
          <w:szCs w:val="24"/>
        </w:rPr>
        <w:t xml:space="preserve"> ao 1</w:t>
      </w:r>
      <w:r w:rsidR="00EC3859">
        <w:rPr>
          <w:rFonts w:ascii="Times New Roman" w:eastAsia="Times New Roman" w:hAnsi="Times New Roman"/>
          <w:b/>
          <w:bCs/>
          <w:color w:val="000000" w:themeColor="text1"/>
          <w:sz w:val="24"/>
          <w:szCs w:val="24"/>
        </w:rPr>
        <w:t>58</w:t>
      </w:r>
    </w:p>
    <w:p w14:paraId="72814971" w14:textId="4A6F1BFA" w:rsidR="00524449" w:rsidRPr="00EE6A14" w:rsidRDefault="00524449" w:rsidP="00524449">
      <w:pPr>
        <w:tabs>
          <w:tab w:val="left" w:leader="dot" w:pos="8222"/>
          <w:tab w:val="left" w:leader="dot" w:pos="8647"/>
          <w:tab w:val="left" w:pos="9356"/>
        </w:tabs>
        <w:spacing w:after="0" w:line="360" w:lineRule="auto"/>
        <w:ind w:right="-2"/>
        <w:jc w:val="center"/>
        <w:rPr>
          <w:rFonts w:ascii="Times New Roman" w:hAnsi="Times New Roman"/>
          <w:b/>
          <w:bCs/>
          <w:color w:val="000000" w:themeColor="text1"/>
          <w:sz w:val="24"/>
          <w:szCs w:val="24"/>
        </w:rPr>
      </w:pPr>
      <w:r w:rsidRPr="00EE6A14">
        <w:rPr>
          <w:rFonts w:ascii="Times New Roman" w:hAnsi="Times New Roman"/>
          <w:b/>
          <w:bCs/>
          <w:color w:val="000000" w:themeColor="text1"/>
          <w:sz w:val="24"/>
          <w:szCs w:val="24"/>
        </w:rPr>
        <w:t>TÍTULO V – DAS DISPOSIÇÕES FINAIS E TRANSITÓRIAS</w:t>
      </w:r>
      <w:r w:rsidRPr="00EE6A14">
        <w:rPr>
          <w:rFonts w:ascii="Times New Roman" w:eastAsia="Times New Roman" w:hAnsi="Times New Roman"/>
          <w:b/>
          <w:bCs/>
          <w:color w:val="000000" w:themeColor="text1"/>
          <w:sz w:val="24"/>
          <w:szCs w:val="24"/>
        </w:rPr>
        <w:t>...........................1</w:t>
      </w:r>
      <w:r w:rsidR="007823B8">
        <w:rPr>
          <w:rFonts w:ascii="Times New Roman" w:eastAsia="Times New Roman" w:hAnsi="Times New Roman"/>
          <w:b/>
          <w:bCs/>
          <w:color w:val="000000" w:themeColor="text1"/>
          <w:sz w:val="24"/>
          <w:szCs w:val="24"/>
        </w:rPr>
        <w:t>59</w:t>
      </w:r>
      <w:r w:rsidRPr="00EE6A14">
        <w:rPr>
          <w:rFonts w:ascii="Times New Roman" w:eastAsia="Times New Roman" w:hAnsi="Times New Roman"/>
          <w:b/>
          <w:bCs/>
          <w:color w:val="000000" w:themeColor="text1"/>
          <w:sz w:val="24"/>
          <w:szCs w:val="24"/>
        </w:rPr>
        <w:t xml:space="preserve"> ao 1</w:t>
      </w:r>
      <w:r w:rsidR="007823B8">
        <w:rPr>
          <w:rFonts w:ascii="Times New Roman" w:eastAsia="Times New Roman" w:hAnsi="Times New Roman"/>
          <w:b/>
          <w:bCs/>
          <w:color w:val="000000" w:themeColor="text1"/>
          <w:sz w:val="24"/>
          <w:szCs w:val="24"/>
        </w:rPr>
        <w:t>67</w:t>
      </w:r>
    </w:p>
    <w:bookmarkEnd w:id="0"/>
    <w:p w14:paraId="2E4E0D99" w14:textId="62910D2C" w:rsidR="00136583" w:rsidRDefault="00136583" w:rsidP="00222503">
      <w:pPr>
        <w:tabs>
          <w:tab w:val="left" w:pos="9354"/>
        </w:tabs>
        <w:spacing w:after="0" w:line="360" w:lineRule="auto"/>
        <w:rPr>
          <w:rFonts w:ascii="Times New Roman" w:eastAsia="Times New Roman" w:hAnsi="Times New Roman" w:cs="Times New Roman"/>
          <w:b/>
          <w:color w:val="000000"/>
          <w:sz w:val="24"/>
          <w:szCs w:val="24"/>
        </w:rPr>
      </w:pPr>
    </w:p>
    <w:p w14:paraId="2E4E0DAA" w14:textId="77777777" w:rsidR="00136583" w:rsidRDefault="00136583">
      <w:pPr>
        <w:spacing w:after="0" w:line="360" w:lineRule="auto"/>
        <w:rPr>
          <w:rFonts w:ascii="Times New Roman" w:eastAsia="Times New Roman" w:hAnsi="Times New Roman" w:cs="Times New Roman"/>
          <w:b/>
          <w:color w:val="000000"/>
          <w:sz w:val="24"/>
          <w:szCs w:val="24"/>
        </w:rPr>
      </w:pPr>
    </w:p>
    <w:p w14:paraId="0A185038" w14:textId="77777777" w:rsidR="00CB0C38" w:rsidRDefault="00CB0C38">
      <w:pPr>
        <w:spacing w:after="0" w:line="360" w:lineRule="auto"/>
        <w:rPr>
          <w:rFonts w:ascii="Times New Roman" w:eastAsia="Times New Roman" w:hAnsi="Times New Roman" w:cs="Times New Roman"/>
          <w:b/>
          <w:color w:val="000000"/>
          <w:sz w:val="24"/>
          <w:szCs w:val="24"/>
        </w:rPr>
      </w:pPr>
    </w:p>
    <w:p w14:paraId="22977E46" w14:textId="77777777" w:rsidR="00CB0C38" w:rsidRDefault="00CB0C38">
      <w:pPr>
        <w:spacing w:after="0" w:line="360" w:lineRule="auto"/>
        <w:rPr>
          <w:rFonts w:ascii="Times New Roman" w:eastAsia="Times New Roman" w:hAnsi="Times New Roman" w:cs="Times New Roman"/>
          <w:b/>
          <w:color w:val="000000"/>
          <w:sz w:val="24"/>
          <w:szCs w:val="24"/>
        </w:rPr>
      </w:pPr>
    </w:p>
    <w:p w14:paraId="036E7BCF" w14:textId="77777777" w:rsidR="00C1154F" w:rsidRDefault="00C1154F">
      <w:pPr>
        <w:spacing w:after="0" w:line="360" w:lineRule="auto"/>
        <w:rPr>
          <w:rFonts w:ascii="Times New Roman" w:eastAsia="Times New Roman" w:hAnsi="Times New Roman" w:cs="Times New Roman"/>
          <w:b/>
          <w:color w:val="000000"/>
          <w:sz w:val="24"/>
          <w:szCs w:val="24"/>
        </w:rPr>
      </w:pPr>
    </w:p>
    <w:p w14:paraId="458DA5C5" w14:textId="77777777" w:rsidR="00D71594" w:rsidRDefault="00D71594">
      <w:pPr>
        <w:spacing w:after="0" w:line="360" w:lineRule="auto"/>
        <w:rPr>
          <w:rFonts w:ascii="Times New Roman" w:eastAsia="Times New Roman" w:hAnsi="Times New Roman" w:cs="Times New Roman"/>
          <w:b/>
          <w:color w:val="000000"/>
          <w:sz w:val="24"/>
          <w:szCs w:val="24"/>
        </w:rPr>
      </w:pPr>
    </w:p>
    <w:p w14:paraId="0E0712EE" w14:textId="77777777" w:rsidR="00D71594" w:rsidRDefault="00D71594">
      <w:pPr>
        <w:spacing w:after="0" w:line="360" w:lineRule="auto"/>
        <w:rPr>
          <w:rFonts w:ascii="Times New Roman" w:eastAsia="Times New Roman" w:hAnsi="Times New Roman" w:cs="Times New Roman"/>
          <w:b/>
          <w:color w:val="000000"/>
          <w:sz w:val="24"/>
          <w:szCs w:val="24"/>
        </w:rPr>
      </w:pPr>
    </w:p>
    <w:p w14:paraId="54B804BA" w14:textId="77777777" w:rsidR="00D71594" w:rsidRDefault="00D71594">
      <w:pPr>
        <w:spacing w:after="0" w:line="360" w:lineRule="auto"/>
        <w:rPr>
          <w:rFonts w:ascii="Times New Roman" w:eastAsia="Times New Roman" w:hAnsi="Times New Roman" w:cs="Times New Roman"/>
          <w:b/>
          <w:color w:val="000000"/>
          <w:sz w:val="24"/>
          <w:szCs w:val="24"/>
        </w:rPr>
      </w:pPr>
    </w:p>
    <w:p w14:paraId="6236EB02" w14:textId="77777777" w:rsidR="00D71594" w:rsidRDefault="00D71594">
      <w:pPr>
        <w:spacing w:after="0" w:line="360" w:lineRule="auto"/>
        <w:rPr>
          <w:rFonts w:ascii="Times New Roman" w:eastAsia="Times New Roman" w:hAnsi="Times New Roman" w:cs="Times New Roman"/>
          <w:b/>
          <w:color w:val="000000"/>
          <w:sz w:val="24"/>
          <w:szCs w:val="24"/>
        </w:rPr>
      </w:pPr>
    </w:p>
    <w:p w14:paraId="654C823E" w14:textId="77777777" w:rsidR="00D71594" w:rsidRDefault="00D71594">
      <w:pPr>
        <w:spacing w:after="0" w:line="360" w:lineRule="auto"/>
        <w:rPr>
          <w:rFonts w:ascii="Times New Roman" w:eastAsia="Times New Roman" w:hAnsi="Times New Roman" w:cs="Times New Roman"/>
          <w:b/>
          <w:color w:val="000000"/>
          <w:sz w:val="24"/>
          <w:szCs w:val="24"/>
        </w:rPr>
      </w:pPr>
    </w:p>
    <w:p w14:paraId="43B42BF8" w14:textId="77777777" w:rsidR="00D71594" w:rsidRDefault="00D71594">
      <w:pPr>
        <w:spacing w:after="0" w:line="360" w:lineRule="auto"/>
        <w:rPr>
          <w:rFonts w:ascii="Times New Roman" w:eastAsia="Times New Roman" w:hAnsi="Times New Roman" w:cs="Times New Roman"/>
          <w:b/>
          <w:color w:val="000000"/>
          <w:sz w:val="24"/>
          <w:szCs w:val="24"/>
        </w:rPr>
      </w:pPr>
    </w:p>
    <w:p w14:paraId="278FD8B1" w14:textId="77777777" w:rsidR="00D71594" w:rsidRDefault="00D71594">
      <w:pPr>
        <w:spacing w:after="0" w:line="360" w:lineRule="auto"/>
        <w:rPr>
          <w:rFonts w:ascii="Times New Roman" w:eastAsia="Times New Roman" w:hAnsi="Times New Roman" w:cs="Times New Roman"/>
          <w:b/>
          <w:color w:val="000000"/>
          <w:sz w:val="24"/>
          <w:szCs w:val="24"/>
        </w:rPr>
      </w:pPr>
    </w:p>
    <w:p w14:paraId="379ED611" w14:textId="77777777" w:rsidR="00D71594" w:rsidRDefault="00D71594">
      <w:pPr>
        <w:spacing w:after="0" w:line="360" w:lineRule="auto"/>
        <w:rPr>
          <w:rFonts w:ascii="Times New Roman" w:eastAsia="Times New Roman" w:hAnsi="Times New Roman" w:cs="Times New Roman"/>
          <w:b/>
          <w:color w:val="000000"/>
          <w:sz w:val="24"/>
          <w:szCs w:val="24"/>
        </w:rPr>
      </w:pPr>
    </w:p>
    <w:p w14:paraId="507256A9" w14:textId="77777777" w:rsidR="00D71594" w:rsidRDefault="00D71594">
      <w:pPr>
        <w:spacing w:after="0" w:line="360" w:lineRule="auto"/>
        <w:rPr>
          <w:rFonts w:ascii="Times New Roman" w:eastAsia="Times New Roman" w:hAnsi="Times New Roman" w:cs="Times New Roman"/>
          <w:b/>
          <w:color w:val="000000"/>
          <w:sz w:val="24"/>
          <w:szCs w:val="24"/>
        </w:rPr>
      </w:pPr>
    </w:p>
    <w:p w14:paraId="62FF0AC6" w14:textId="77777777" w:rsidR="00D71594" w:rsidRDefault="00D71594">
      <w:pPr>
        <w:spacing w:after="0" w:line="360" w:lineRule="auto"/>
        <w:rPr>
          <w:rFonts w:ascii="Times New Roman" w:eastAsia="Times New Roman" w:hAnsi="Times New Roman" w:cs="Times New Roman"/>
          <w:b/>
          <w:color w:val="000000"/>
          <w:sz w:val="24"/>
          <w:szCs w:val="24"/>
        </w:rPr>
      </w:pPr>
    </w:p>
    <w:p w14:paraId="45EFABBC" w14:textId="77777777" w:rsidR="00D71594" w:rsidRDefault="00D71594">
      <w:pPr>
        <w:spacing w:after="0" w:line="360" w:lineRule="auto"/>
        <w:rPr>
          <w:rFonts w:ascii="Times New Roman" w:eastAsia="Times New Roman" w:hAnsi="Times New Roman" w:cs="Times New Roman"/>
          <w:b/>
          <w:color w:val="000000"/>
          <w:sz w:val="24"/>
          <w:szCs w:val="24"/>
        </w:rPr>
      </w:pPr>
    </w:p>
    <w:p w14:paraId="00FE6DBC" w14:textId="77777777" w:rsidR="00D71594" w:rsidRDefault="00D71594">
      <w:pPr>
        <w:spacing w:after="0" w:line="360" w:lineRule="auto"/>
        <w:rPr>
          <w:rFonts w:ascii="Times New Roman" w:eastAsia="Times New Roman" w:hAnsi="Times New Roman" w:cs="Times New Roman"/>
          <w:b/>
          <w:color w:val="000000"/>
          <w:sz w:val="24"/>
          <w:szCs w:val="24"/>
        </w:rPr>
      </w:pPr>
    </w:p>
    <w:p w14:paraId="2E4E0DAB"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PROJETO DE LEI COMPLEMENTAR Nº........./2025</w:t>
      </w:r>
    </w:p>
    <w:p w14:paraId="2E4E0DAC" w14:textId="77777777" w:rsidR="00136583" w:rsidRDefault="00136583">
      <w:pPr>
        <w:spacing w:after="0" w:line="360" w:lineRule="auto"/>
        <w:ind w:firstLine="1134"/>
        <w:jc w:val="center"/>
        <w:rPr>
          <w:rFonts w:ascii="Times New Roman" w:eastAsia="Times New Roman" w:hAnsi="Times New Roman" w:cs="Times New Roman"/>
          <w:b/>
          <w:color w:val="000000"/>
          <w:sz w:val="24"/>
          <w:szCs w:val="24"/>
        </w:rPr>
      </w:pPr>
    </w:p>
    <w:p w14:paraId="2E4E0DAD" w14:textId="77777777" w:rsidR="00136583" w:rsidRDefault="00136583">
      <w:pPr>
        <w:spacing w:after="0" w:line="360" w:lineRule="auto"/>
        <w:ind w:firstLine="1134"/>
        <w:jc w:val="center"/>
        <w:rPr>
          <w:rFonts w:ascii="Times New Roman" w:eastAsia="Times New Roman" w:hAnsi="Times New Roman" w:cs="Times New Roman"/>
          <w:color w:val="000000"/>
          <w:sz w:val="24"/>
          <w:szCs w:val="24"/>
        </w:rPr>
      </w:pPr>
    </w:p>
    <w:p w14:paraId="2E4E0DAE" w14:textId="77777777" w:rsidR="00136583" w:rsidRDefault="00D71594">
      <w:pPr>
        <w:spacing w:after="0" w:line="360" w:lineRule="auto"/>
        <w:ind w:left="51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Institui o Plano Diretor do Município de Tupaciguara.</w:t>
      </w:r>
    </w:p>
    <w:p w14:paraId="2E4E0DAF"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DB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1" w:name="hmo1zxfaza5n" w:colFirst="0" w:colLast="0"/>
      <w:bookmarkStart w:id="2" w:name="7lnc9bs5n0v3" w:colFirst="0" w:colLast="0"/>
      <w:bookmarkEnd w:id="1"/>
      <w:bookmarkEnd w:id="2"/>
      <w:r>
        <w:rPr>
          <w:rFonts w:ascii="Times New Roman" w:eastAsia="Times New Roman" w:hAnsi="Times New Roman" w:cs="Times New Roman"/>
          <w:color w:val="000000"/>
          <w:sz w:val="24"/>
          <w:szCs w:val="24"/>
        </w:rPr>
        <w:t>O Prefeito Municipal de Tupaciguara, Estado de Minas Gerais, no uso de suas atribuições legais, faz saber que a Câmara Municipal aprovou e eu sanciono e promulgo a seguinte Lei Complementar:</w:t>
      </w:r>
    </w:p>
    <w:p w14:paraId="2E4E0DB1" w14:textId="77777777" w:rsidR="00136583" w:rsidRDefault="00D71594">
      <w:pPr>
        <w:tabs>
          <w:tab w:val="left" w:pos="261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E4E0DB2" w14:textId="77777777" w:rsidR="00136583" w:rsidRDefault="00D71594">
      <w:pPr>
        <w:pStyle w:val="Ttulo1"/>
        <w:spacing w:before="0" w:line="360" w:lineRule="auto"/>
        <w:jc w:val="center"/>
        <w:rPr>
          <w:rFonts w:ascii="Times New Roman" w:eastAsia="Times New Roman" w:hAnsi="Times New Roman" w:cs="Times New Roman"/>
          <w:color w:val="000000"/>
          <w:sz w:val="24"/>
          <w:szCs w:val="24"/>
        </w:rPr>
      </w:pPr>
      <w:bookmarkStart w:id="3" w:name="_2ksqslftjyn" w:colFirst="0" w:colLast="0"/>
      <w:bookmarkEnd w:id="3"/>
      <w:r>
        <w:rPr>
          <w:rFonts w:ascii="Times New Roman" w:eastAsia="Times New Roman" w:hAnsi="Times New Roman" w:cs="Times New Roman"/>
          <w:color w:val="000000"/>
          <w:sz w:val="24"/>
          <w:szCs w:val="24"/>
        </w:rPr>
        <w:t>TÍTULO I</w:t>
      </w:r>
    </w:p>
    <w:p w14:paraId="2E4E0DB3" w14:textId="77777777" w:rsidR="00136583" w:rsidRDefault="00D71594">
      <w:pPr>
        <w:pBdr>
          <w:top w:val="nil"/>
          <w:left w:val="nil"/>
          <w:bottom w:val="nil"/>
          <w:right w:val="nil"/>
          <w:between w:val="nil"/>
        </w:pBdr>
        <w:spacing w:after="1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 POLÍTICA URBANA</w:t>
      </w:r>
    </w:p>
    <w:p w14:paraId="2E4E0DB4" w14:textId="77777777" w:rsidR="00136583" w:rsidRDefault="00D71594">
      <w:pPr>
        <w:pBdr>
          <w:top w:val="nil"/>
          <w:left w:val="nil"/>
          <w:bottom w:val="nil"/>
          <w:right w:val="nil"/>
          <w:between w:val="nil"/>
        </w:pBdr>
        <w:spacing w:after="1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CAPÍTULO I</w:t>
      </w:r>
    </w:p>
    <w:p w14:paraId="2E4E0DB5"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DAS DISPOSIÇÕES PRELIMINARES</w:t>
      </w:r>
    </w:p>
    <w:p w14:paraId="2E4E0DB6" w14:textId="77777777" w:rsidR="00136583" w:rsidRDefault="00136583">
      <w:pPr>
        <w:tabs>
          <w:tab w:val="left" w:pos="851"/>
        </w:tabs>
        <w:spacing w:after="0" w:line="360" w:lineRule="auto"/>
        <w:ind w:firstLine="1134"/>
        <w:jc w:val="both"/>
        <w:rPr>
          <w:rFonts w:ascii="Times New Roman" w:eastAsia="Times New Roman" w:hAnsi="Times New Roman" w:cs="Times New Roman"/>
          <w:b/>
          <w:color w:val="000000"/>
          <w:sz w:val="24"/>
          <w:szCs w:val="24"/>
        </w:rPr>
      </w:pPr>
    </w:p>
    <w:p w14:paraId="2E4E0DB7"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1º </w:t>
      </w:r>
      <w:r>
        <w:rPr>
          <w:rFonts w:ascii="Times New Roman" w:eastAsia="Times New Roman" w:hAnsi="Times New Roman" w:cs="Times New Roman"/>
          <w:color w:val="000000"/>
          <w:sz w:val="24"/>
          <w:szCs w:val="24"/>
        </w:rPr>
        <w:t>Esta Lei Complementar institui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Plano Diretor de Tupaciguara, concebido segundo as diretrizes e instrumentos instituídos pela Lei nº 10.257, de 10 de julho de 2001- Estatuto da Cidade, com fundamento no art. 182 da Constituição Federal e na Lei Orgânica do Município.</w:t>
      </w:r>
    </w:p>
    <w:p w14:paraId="2E4E0DB8"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2º</w:t>
      </w:r>
      <w:r>
        <w:rPr>
          <w:rFonts w:ascii="Times New Roman" w:eastAsia="Times New Roman" w:hAnsi="Times New Roman" w:cs="Times New Roman"/>
          <w:color w:val="000000"/>
          <w:sz w:val="24"/>
          <w:szCs w:val="24"/>
        </w:rPr>
        <w:t> O Plano Diretor Municipal de Tupaciguara é o instrumento básico da política urbana e de expansão urbana, integrando o processo de planejamento urbano municipal, estabelecendo as diretrizes e normas, orientando os agentes públicos e privados que atuam na construção e gestão da cidade, abrangendo a totalidade do território.</w:t>
      </w:r>
    </w:p>
    <w:p w14:paraId="2E4E0DB9" w14:textId="4DA4E57A"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Parágrafo único. </w:t>
      </w:r>
      <w:r>
        <w:rPr>
          <w:rFonts w:ascii="Times New Roman" w:eastAsia="Times New Roman" w:hAnsi="Times New Roman" w:cs="Times New Roman"/>
          <w:color w:val="000000"/>
          <w:sz w:val="24"/>
          <w:szCs w:val="24"/>
        </w:rPr>
        <w:t>O Plano Diretor compõe-se de documentos gráficos, mapas, tabelas e representações espaciais contendo a representação do modelo espacial adotado, baseado em relatórios técnicos preliminares</w:t>
      </w:r>
      <w:r w:rsidR="00FF480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incluindo subsídios técnicos norteadores do cenário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 utilizados na construção da política urbana do Município.</w:t>
      </w:r>
    </w:p>
    <w:p w14:paraId="2E4E0DBA"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bookmarkStart w:id="4" w:name="_5a3dqu62506w" w:colFirst="0" w:colLast="0"/>
      <w:bookmarkEnd w:id="4"/>
      <w:r>
        <w:rPr>
          <w:rFonts w:ascii="Times New Roman" w:eastAsia="Times New Roman" w:hAnsi="Times New Roman" w:cs="Times New Roman"/>
          <w:b/>
          <w:color w:val="000000"/>
          <w:sz w:val="24"/>
          <w:szCs w:val="24"/>
        </w:rPr>
        <w:t>Art. 3º</w:t>
      </w:r>
      <w:r>
        <w:rPr>
          <w:rFonts w:ascii="Times New Roman" w:eastAsia="Times New Roman" w:hAnsi="Times New Roman" w:cs="Times New Roman"/>
          <w:color w:val="000000"/>
          <w:sz w:val="24"/>
          <w:szCs w:val="24"/>
        </w:rPr>
        <w:t xml:space="preserve"> O Plano Diretor é integrado pelos seguintes instrumentos legais:</w:t>
      </w:r>
    </w:p>
    <w:p w14:paraId="2E4E0DBB"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Lei de Parcelamento, Uso e Ocupação do Solo;</w:t>
      </w:r>
    </w:p>
    <w:p w14:paraId="2E4E0DBC"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Lei do Perímetro Urbano;</w:t>
      </w:r>
    </w:p>
    <w:p w14:paraId="2E4E0DBD"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Código Tributário;</w:t>
      </w:r>
    </w:p>
    <w:p w14:paraId="2E4E0DBE"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w:t>
      </w:r>
      <w:r>
        <w:rPr>
          <w:rFonts w:ascii="Times New Roman" w:eastAsia="Times New Roman" w:hAnsi="Times New Roman" w:cs="Times New Roman"/>
          <w:color w:val="000000"/>
          <w:sz w:val="24"/>
          <w:szCs w:val="24"/>
        </w:rPr>
        <w:t>- Código de Obras e Edificações;</w:t>
      </w:r>
    </w:p>
    <w:p w14:paraId="2E4E0DBF"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Código de Posturas;</w:t>
      </w:r>
    </w:p>
    <w:p w14:paraId="2E4E0DC0"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w:t>
      </w:r>
      <w:r>
        <w:rPr>
          <w:rFonts w:ascii="Times New Roman" w:eastAsia="Times New Roman" w:hAnsi="Times New Roman" w:cs="Times New Roman"/>
          <w:color w:val="000000"/>
          <w:sz w:val="24"/>
          <w:szCs w:val="24"/>
        </w:rPr>
        <w:t>- Código de Meio Ambiente;</w:t>
      </w:r>
    </w:p>
    <w:p w14:paraId="2E4E0DC1"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outras leis </w:t>
      </w:r>
      <w:r>
        <w:rPr>
          <w:rFonts w:ascii="Times New Roman" w:eastAsia="Times New Roman" w:hAnsi="Times New Roman" w:cs="Times New Roman"/>
          <w:color w:val="000000"/>
          <w:sz w:val="24"/>
          <w:szCs w:val="24"/>
          <w:highlight w:val="white"/>
        </w:rPr>
        <w:t>que regulamentam os instrumentos urbanísticos previstos nesta Lei Complementar.</w:t>
      </w:r>
    </w:p>
    <w:p w14:paraId="2E4E0DC2" w14:textId="4A6948D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4º </w:t>
      </w:r>
      <w:r>
        <w:rPr>
          <w:rFonts w:ascii="Times New Roman" w:eastAsia="Times New Roman" w:hAnsi="Times New Roman" w:cs="Times New Roman"/>
          <w:color w:val="000000"/>
          <w:sz w:val="24"/>
          <w:szCs w:val="24"/>
        </w:rPr>
        <w:t>O Plano Diretor de Tupaciguara compõe-se de 10 (dez) dimensões que foram organizadas e adequadas de acordo com os respectivos princípios norteadores de cada política da Nova Agenda Urbana – N</w:t>
      </w:r>
      <w:r w:rsidR="00310BE5">
        <w:rPr>
          <w:rFonts w:ascii="Times New Roman" w:eastAsia="Times New Roman" w:hAnsi="Times New Roman" w:cs="Times New Roman"/>
          <w:color w:val="000000"/>
          <w:sz w:val="24"/>
          <w:szCs w:val="24"/>
        </w:rPr>
        <w:t>AU</w:t>
      </w:r>
      <w:r>
        <w:rPr>
          <w:rFonts w:ascii="Times New Roman" w:eastAsia="Times New Roman" w:hAnsi="Times New Roman" w:cs="Times New Roman"/>
          <w:color w:val="000000"/>
          <w:sz w:val="24"/>
          <w:szCs w:val="24"/>
        </w:rPr>
        <w:t>, assim descritas:</w:t>
      </w:r>
    </w:p>
    <w:p w14:paraId="2E4E0DC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Direito à Cidade para todos;</w:t>
      </w:r>
    </w:p>
    <w:p w14:paraId="2E4E0DC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Estruturas Urbanas e Socioculturais;</w:t>
      </w:r>
    </w:p>
    <w:p w14:paraId="2E4E0DC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Políticas Urbanas Nacionais;</w:t>
      </w:r>
    </w:p>
    <w:p w14:paraId="2E4E0DC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Governança, Capacidade e Desenvolvimento Institucional Urbanos;</w:t>
      </w:r>
    </w:p>
    <w:p w14:paraId="2E4E0DC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Finanças e Sistema Fiscal Municipais;</w:t>
      </w:r>
    </w:p>
    <w:p w14:paraId="2E4E0DC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Estratégias Territoriais Urbanas;</w:t>
      </w:r>
    </w:p>
    <w:p w14:paraId="2E4E0DC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Estratégias de Desenvolvimento Econômico Urbano;</w:t>
      </w:r>
    </w:p>
    <w:p w14:paraId="2E4E0DC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Ecologia Urbana e Resiliência;</w:t>
      </w:r>
    </w:p>
    <w:p w14:paraId="2E4E0DC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Serviços Urbanos e Tecnologia;</w:t>
      </w:r>
    </w:p>
    <w:p w14:paraId="2E4E0DC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 </w:t>
      </w:r>
      <w:r>
        <w:rPr>
          <w:rFonts w:ascii="Times New Roman" w:eastAsia="Times New Roman" w:hAnsi="Times New Roman" w:cs="Times New Roman"/>
          <w:color w:val="000000"/>
          <w:sz w:val="24"/>
          <w:szCs w:val="24"/>
        </w:rPr>
        <w:t>- Políticas Habitacionais.</w:t>
      </w:r>
    </w:p>
    <w:p w14:paraId="2E4E0DC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5º </w:t>
      </w:r>
      <w:r>
        <w:rPr>
          <w:rFonts w:ascii="Times New Roman" w:eastAsia="Times New Roman" w:hAnsi="Times New Roman" w:cs="Times New Roman"/>
          <w:color w:val="000000"/>
          <w:sz w:val="24"/>
          <w:szCs w:val="24"/>
        </w:rPr>
        <w:t xml:space="preserve">Integram esta Lei Complementar, os Anexos I e II. </w:t>
      </w:r>
    </w:p>
    <w:p w14:paraId="2E4E0DCE" w14:textId="77777777" w:rsidR="00136583" w:rsidRDefault="00136583">
      <w:pPr>
        <w:pStyle w:val="Ttulo1"/>
        <w:tabs>
          <w:tab w:val="left" w:pos="1134"/>
        </w:tabs>
        <w:spacing w:before="0" w:line="360" w:lineRule="auto"/>
        <w:rPr>
          <w:rFonts w:ascii="Times New Roman" w:eastAsia="Times New Roman" w:hAnsi="Times New Roman" w:cs="Times New Roman"/>
          <w:color w:val="000000"/>
          <w:sz w:val="24"/>
          <w:szCs w:val="24"/>
        </w:rPr>
      </w:pPr>
    </w:p>
    <w:p w14:paraId="2E4E0DCF"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bookmarkStart w:id="5" w:name="_k8jdn0xnxl3y" w:colFirst="0" w:colLast="0"/>
      <w:bookmarkEnd w:id="5"/>
      <w:r>
        <w:rPr>
          <w:rFonts w:ascii="Times New Roman" w:eastAsia="Times New Roman" w:hAnsi="Times New Roman" w:cs="Times New Roman"/>
          <w:b w:val="0"/>
          <w:color w:val="000000"/>
          <w:sz w:val="24"/>
          <w:szCs w:val="24"/>
        </w:rPr>
        <w:t>CAPÍTULO II</w:t>
      </w:r>
      <w:r>
        <w:rPr>
          <w:rFonts w:ascii="Times New Roman" w:eastAsia="Times New Roman" w:hAnsi="Times New Roman" w:cs="Times New Roman"/>
          <w:b w:val="0"/>
          <w:color w:val="000000"/>
          <w:sz w:val="24"/>
          <w:szCs w:val="24"/>
        </w:rPr>
        <w:br/>
        <w:t>DOS OBJETIVOS, PRINCÍPIOS E DIRETRIZES DO PLANO DIRETOR</w:t>
      </w:r>
    </w:p>
    <w:p w14:paraId="2E4E0DD0"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DD1" w14:textId="5E5E53F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6º </w:t>
      </w:r>
      <w:r>
        <w:rPr>
          <w:rFonts w:ascii="Times New Roman" w:eastAsia="Times New Roman" w:hAnsi="Times New Roman" w:cs="Times New Roman"/>
          <w:color w:val="000000"/>
          <w:sz w:val="24"/>
          <w:szCs w:val="24"/>
        </w:rPr>
        <w:t xml:space="preserve">A política urbana do </w:t>
      </w:r>
      <w:r w:rsidR="0065582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de Tupaciguara, tem por objetivo o pleno desenvolvimento das funções sociais da cidade e da propriedade urbana através de adequado ordenamento territorial, de forma a garantir o bem-estar de seus habitantes, a justiça social, a preservação do meio ambiente e do desenvolvimento de atividades econômicas, em consonância com as políticas de desenvolvimento municipal.</w:t>
      </w:r>
    </w:p>
    <w:p w14:paraId="2E4E0DD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1º </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função social da cidade compreende:</w:t>
      </w:r>
    </w:p>
    <w:p w14:paraId="2E4E0DD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o atendimento das necessidades dos cidadãos quanto à qualidade de vida;</w:t>
      </w:r>
    </w:p>
    <w:p w14:paraId="2E4E0DD4" w14:textId="0428871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w:t>
      </w:r>
      <w:r w:rsidR="00740E3D">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justiça social;</w:t>
      </w:r>
    </w:p>
    <w:p w14:paraId="2E4E0DD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o acesso universal aos direitos sociais e ao desenvolvimento socioeconômico e ambiental, incluindo o direito à terra urbana, à moradia digna, ao saneamento ambiental, à infraestrutura urbana, ao transporte, aos serviços públicos, ao trabalho, ao sossego e ao lazer.</w:t>
      </w:r>
    </w:p>
    <w:p w14:paraId="2E4E0DD6" w14:textId="532BDE3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2º </w:t>
      </w:r>
      <w:r>
        <w:rPr>
          <w:rFonts w:ascii="Times New Roman" w:eastAsia="Times New Roman" w:hAnsi="Times New Roman" w:cs="Times New Roman"/>
          <w:color w:val="000000"/>
          <w:sz w:val="24"/>
          <w:szCs w:val="24"/>
        </w:rPr>
        <w:t>Considera-se a função social da propriedade:</w:t>
      </w:r>
    </w:p>
    <w:p w14:paraId="2E4E0DD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uso racional e adequado da propriedade urbana e rural;</w:t>
      </w:r>
    </w:p>
    <w:p w14:paraId="2E4E0DD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uso adequado dos recursos naturais;</w:t>
      </w:r>
    </w:p>
    <w:p w14:paraId="2E4E0DD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a preservação do meio ambiente.</w:t>
      </w:r>
    </w:p>
    <w:p w14:paraId="2E4E0DD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3º </w:t>
      </w:r>
      <w:r>
        <w:rPr>
          <w:rFonts w:ascii="Times New Roman" w:eastAsia="Times New Roman" w:hAnsi="Times New Roman" w:cs="Times New Roman"/>
          <w:color w:val="000000"/>
          <w:sz w:val="24"/>
          <w:szCs w:val="24"/>
        </w:rPr>
        <w:t>O Plano Diretor determinará os critérios que assegurem a função social da propriedade, observada a Lei nº 10.257, de 10 de julho de 2001.</w:t>
      </w:r>
    </w:p>
    <w:p w14:paraId="2E4E0DDB"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7º </w:t>
      </w:r>
      <w:r>
        <w:rPr>
          <w:rFonts w:ascii="Times New Roman" w:eastAsia="Times New Roman" w:hAnsi="Times New Roman" w:cs="Times New Roman"/>
          <w:color w:val="000000"/>
          <w:sz w:val="24"/>
          <w:szCs w:val="24"/>
        </w:rPr>
        <w:t>A política urbana de Tupaciguara, será implementada com base no cumprimento dos seguintes princípios:</w:t>
      </w:r>
    </w:p>
    <w:p w14:paraId="2E4E0DDC" w14:textId="14628525"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w:t>
      </w:r>
      <w:r w:rsidR="00D95839">
        <w:rPr>
          <w:rFonts w:ascii="Times New Roman" w:eastAsia="Times New Roman" w:hAnsi="Times New Roman" w:cs="Times New Roman"/>
          <w:color w:val="000000"/>
          <w:sz w:val="24"/>
          <w:szCs w:val="24"/>
        </w:rPr>
        <w:t xml:space="preserve"> o</w:t>
      </w:r>
      <w:r>
        <w:rPr>
          <w:rFonts w:ascii="Times New Roman" w:eastAsia="Times New Roman" w:hAnsi="Times New Roman" w:cs="Times New Roman"/>
          <w:color w:val="000000"/>
          <w:sz w:val="24"/>
          <w:szCs w:val="24"/>
        </w:rPr>
        <w:t xml:space="preserve"> alinhamento aos preceitos da Agenda 2030 e seus Objetivos do Desenvolvimento Sustentável </w:t>
      </w:r>
      <w:r w:rsidR="00D9583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ODS, aos princípios e diretrizes da Nova Agenda Urbana da Organização das Nações Unidas – ONU</w:t>
      </w:r>
      <w:r w:rsidR="00D9583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 dos princípios da Urban95;</w:t>
      </w:r>
    </w:p>
    <w:p w14:paraId="2E4E0DDD"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promoção da justiça social mediante ações que visem à erradicação da pobreza e da exclusão social;</w:t>
      </w:r>
    </w:p>
    <w:p w14:paraId="2E4E0DDE"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 redução das desigualdades sociais e da segregação socioespacial; </w:t>
      </w:r>
    </w:p>
    <w:p w14:paraId="2E4E0DDF"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 promoção do direito à cidade, entendido como o direito à terra urbana, à moradia, ao saneamento ambiental, à infraestrutura, ao transporte, aos serviços públicos, ao trabalho e ao lazer; </w:t>
      </w:r>
    </w:p>
    <w:p w14:paraId="2E4E0DE0" w14:textId="43C7DE71" w:rsidR="00136583" w:rsidRDefault="00D71594">
      <w:pPr>
        <w:pBdr>
          <w:top w:val="nil"/>
          <w:left w:val="nil"/>
          <w:bottom w:val="nil"/>
          <w:right w:val="nil"/>
          <w:between w:val="nil"/>
        </w:pBd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o respeito, a proteção, a preservação da cultura e da memória social do </w:t>
      </w:r>
      <w:r w:rsidR="000F7D12">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unicípio e de seus habitantes; </w:t>
      </w:r>
    </w:p>
    <w:p w14:paraId="2E4E0DE1"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a preservação e conservação do meio ambiente e o fomento ao desenvolvimento sustentável para as presentes e futuras gerações, promovendo a repartição equânime do produto social e dos benefícios alcançados, proporcionando um uso racional dos recursos naturais;</w:t>
      </w:r>
    </w:p>
    <w:p w14:paraId="2E4E0DE2"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a promoção da segurança na posse, regularização fundiária e melhoria das condições de vida e de moradia nos assentamentos e lotes ocupados pela população urbana e rural;</w:t>
      </w:r>
    </w:p>
    <w:p w14:paraId="2E4E0DE3"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a solução para os problemas nas áreas com riscos de inundações, deslizamentos e solos contaminados existentes e prevenção do surgimento de novas situações vulneráveis;</w:t>
      </w:r>
    </w:p>
    <w:p w14:paraId="2E4E0DE4" w14:textId="1D400C8F"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w:t>
      </w:r>
      <w:r w:rsidR="000F7D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F7D12">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melhoria da oferta de serviços, equipamentos e infraestruturas urbanas;</w:t>
      </w:r>
    </w:p>
    <w:p w14:paraId="2E4E0DE5" w14:textId="6811F1B2"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 </w:t>
      </w:r>
      <w:r w:rsidR="000F7D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F7D12">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fortalecimento de dinâmicas produtivas, com criação de ambiente favorável à geração de emprego e renda e redistribuição de oportunidades de trabalho no território;</w:t>
      </w:r>
    </w:p>
    <w:p w14:paraId="2E4E0DE6" w14:textId="79BCCDDB"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Pr>
          <w:rFonts w:ascii="Times New Roman" w:eastAsia="Times New Roman" w:hAnsi="Times New Roman" w:cs="Times New Roman"/>
          <w:color w:val="000000"/>
          <w:sz w:val="24"/>
          <w:szCs w:val="24"/>
        </w:rPr>
        <w:t xml:space="preserve"> </w:t>
      </w:r>
      <w:r w:rsidR="000F7D12">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rPr>
        <w:t>melhoria das condições de mobilidade;</w:t>
      </w:r>
    </w:p>
    <w:p w14:paraId="2E4E0DE7" w14:textId="726D5DB1"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w:t>
      </w:r>
      <w:r w:rsidR="000F7D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F7D12">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descentralização e democratização do planejamento e da gestão urbana com fortalecimento da participação social; </w:t>
      </w:r>
    </w:p>
    <w:p w14:paraId="2E4E0DE8" w14:textId="700932B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XIII</w:t>
      </w:r>
      <w:r>
        <w:rPr>
          <w:rFonts w:ascii="Times New Roman" w:eastAsia="Times New Roman" w:hAnsi="Times New Roman" w:cs="Times New Roman"/>
          <w:color w:val="000000"/>
          <w:sz w:val="24"/>
          <w:szCs w:val="24"/>
        </w:rPr>
        <w:t xml:space="preserve"> </w:t>
      </w:r>
      <w:r w:rsidR="000F7D12">
        <w:rPr>
          <w:rFonts w:ascii="Times New Roman" w:eastAsia="Times New Roman" w:hAnsi="Times New Roman" w:cs="Times New Roman"/>
          <w:color w:val="000000"/>
          <w:sz w:val="24"/>
          <w:szCs w:val="24"/>
        </w:rPr>
        <w:t xml:space="preserve">- o </w:t>
      </w:r>
      <w:r>
        <w:rPr>
          <w:rFonts w:ascii="Times New Roman" w:eastAsia="Times New Roman" w:hAnsi="Times New Roman" w:cs="Times New Roman"/>
          <w:color w:val="000000"/>
          <w:sz w:val="24"/>
          <w:szCs w:val="24"/>
        </w:rPr>
        <w:t xml:space="preserve">fortalecimento do planejamento e gestão municipais, a partir do fortalecimento institucional do poder público municipal e de articulações entre o </w:t>
      </w:r>
      <w:r w:rsidR="000F7D12">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e diferentes entes da federação.</w:t>
      </w:r>
    </w:p>
    <w:p w14:paraId="2E4E0DE9" w14:textId="539E28B4"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6" w:name="_1dpfytkt0h0c" w:colFirst="0" w:colLast="0"/>
      <w:bookmarkEnd w:id="6"/>
      <w:r>
        <w:rPr>
          <w:rFonts w:ascii="Times New Roman" w:eastAsia="Times New Roman" w:hAnsi="Times New Roman" w:cs="Times New Roman"/>
          <w:b/>
          <w:color w:val="000000"/>
          <w:sz w:val="24"/>
          <w:szCs w:val="24"/>
        </w:rPr>
        <w:t xml:space="preserve">Art. 8º </w:t>
      </w:r>
      <w:r>
        <w:rPr>
          <w:rFonts w:ascii="Times New Roman" w:eastAsia="Times New Roman" w:hAnsi="Times New Roman" w:cs="Times New Roman"/>
          <w:color w:val="000000"/>
          <w:sz w:val="24"/>
          <w:szCs w:val="24"/>
        </w:rPr>
        <w:t xml:space="preserve">Constituem meios e ações para </w:t>
      </w:r>
      <w:r w:rsidR="000F7D12">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consecução da função social da cidade e da propriedade urbana, as seguintes diretrizes:</w:t>
      </w:r>
    </w:p>
    <w:p w14:paraId="2E4E0DEA"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gestão democrática por meio da participação da população e de associações representativas dos vários segmentos da comunidade na formulação, execução e acompanhamento de planos, programas e</w:t>
      </w:r>
      <w:r>
        <w:rPr>
          <w:rFonts w:ascii="Times New Roman" w:eastAsia="Times New Roman" w:hAnsi="Times New Roman" w:cs="Times New Roman"/>
          <w:color w:val="000000"/>
          <w:sz w:val="24"/>
          <w:szCs w:val="24"/>
        </w:rPr>
        <w:t xml:space="preserve"> projetos de desenvolvimento </w:t>
      </w:r>
      <w:r>
        <w:rPr>
          <w:rFonts w:ascii="Times New Roman" w:eastAsia="Times New Roman" w:hAnsi="Times New Roman" w:cs="Times New Roman"/>
          <w:color w:val="000000"/>
          <w:sz w:val="24"/>
          <w:szCs w:val="24"/>
          <w:highlight w:val="white"/>
        </w:rPr>
        <w:t xml:space="preserve">urbano; </w:t>
      </w:r>
    </w:p>
    <w:p w14:paraId="2E4E0DEB"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cooperação entre os governos, a iniciativa privada e os demais setores da sociedade no processo de urbanização, em atendimento ao interesse social;</w:t>
      </w:r>
    </w:p>
    <w:p w14:paraId="2E4E0DEC" w14:textId="06882DA5"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III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 xml:space="preserve">planejamento do desenvolvimento da cidade, da distribuição espacial da população e das atividades econômicas do </w:t>
      </w:r>
      <w:r w:rsidR="000F7D12">
        <w:rPr>
          <w:rFonts w:ascii="Times New Roman" w:eastAsia="Times New Roman" w:hAnsi="Times New Roman" w:cs="Times New Roman"/>
          <w:color w:val="000000"/>
          <w:sz w:val="24"/>
          <w:szCs w:val="24"/>
          <w:highlight w:val="white"/>
        </w:rPr>
        <w:t>M</w:t>
      </w:r>
      <w:r>
        <w:rPr>
          <w:rFonts w:ascii="Times New Roman" w:eastAsia="Times New Roman" w:hAnsi="Times New Roman" w:cs="Times New Roman"/>
          <w:color w:val="000000"/>
          <w:sz w:val="24"/>
          <w:szCs w:val="24"/>
          <w:highlight w:val="white"/>
        </w:rPr>
        <w:t>unicípio, de modo a evitar e corrigir as distorções do crescimento urbano e seus efeitos negativos sobre o meio ambiente;</w:t>
      </w:r>
    </w:p>
    <w:p w14:paraId="2E4E0DED"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IV</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oferta de equipamentos urbanos e comunitários, transporte e serviços públicos adequados aos interesses e necessidades da população e às características locais;</w:t>
      </w:r>
    </w:p>
    <w:p w14:paraId="2E4E0DEE"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V</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 xml:space="preserve">ordenação e controle do uso do solo, de forma a evitar: </w:t>
      </w:r>
    </w:p>
    <w:p w14:paraId="2E4E0DEF"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a) </w:t>
      </w:r>
      <w:r>
        <w:rPr>
          <w:rFonts w:ascii="Times New Roman" w:eastAsia="Times New Roman" w:hAnsi="Times New Roman" w:cs="Times New Roman"/>
          <w:color w:val="000000"/>
          <w:sz w:val="24"/>
          <w:szCs w:val="24"/>
          <w:highlight w:val="white"/>
        </w:rPr>
        <w:t xml:space="preserve">a utilização inadequada dos imóveis urbanos; </w:t>
      </w:r>
    </w:p>
    <w:p w14:paraId="2E4E0DF0"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b)</w:t>
      </w:r>
      <w:r>
        <w:rPr>
          <w:rFonts w:ascii="Times New Roman" w:eastAsia="Times New Roman" w:hAnsi="Times New Roman" w:cs="Times New Roman"/>
          <w:color w:val="000000"/>
          <w:sz w:val="24"/>
          <w:szCs w:val="24"/>
          <w:highlight w:val="white"/>
        </w:rPr>
        <w:t xml:space="preserve"> a proximidade de usos incompatíveis ou inconvenientes; </w:t>
      </w:r>
    </w:p>
    <w:p w14:paraId="2E4E0DF1"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c) </w:t>
      </w:r>
      <w:r>
        <w:rPr>
          <w:rFonts w:ascii="Times New Roman" w:eastAsia="Times New Roman" w:hAnsi="Times New Roman" w:cs="Times New Roman"/>
          <w:color w:val="000000"/>
          <w:sz w:val="24"/>
          <w:szCs w:val="24"/>
          <w:highlight w:val="white"/>
        </w:rPr>
        <w:t xml:space="preserve">o parcelamento do solo, a edificação ou os usos excessivos ou inadequados em relação à infraestrutura urbana; </w:t>
      </w:r>
    </w:p>
    <w:p w14:paraId="2E4E0DF2"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d) </w:t>
      </w:r>
      <w:r>
        <w:rPr>
          <w:rFonts w:ascii="Times New Roman" w:eastAsia="Times New Roman" w:hAnsi="Times New Roman" w:cs="Times New Roman"/>
          <w:color w:val="000000"/>
          <w:sz w:val="24"/>
          <w:szCs w:val="24"/>
          <w:highlight w:val="white"/>
        </w:rPr>
        <w:t xml:space="preserve">a instalação de empreendimentos ou atividades que possam funcionar como polos geradores de tráfego sem a previsão da infraestrutura correspondente; </w:t>
      </w:r>
    </w:p>
    <w:p w14:paraId="2E4E0DF3"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e) </w:t>
      </w:r>
      <w:r>
        <w:rPr>
          <w:rFonts w:ascii="Times New Roman" w:eastAsia="Times New Roman" w:hAnsi="Times New Roman" w:cs="Times New Roman"/>
          <w:color w:val="000000"/>
          <w:sz w:val="24"/>
          <w:szCs w:val="24"/>
          <w:highlight w:val="white"/>
        </w:rPr>
        <w:t xml:space="preserve">a deterioração das áreas urbanizadas; </w:t>
      </w:r>
    </w:p>
    <w:p w14:paraId="2E4E0DF4"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f) </w:t>
      </w:r>
      <w:r>
        <w:rPr>
          <w:rFonts w:ascii="Times New Roman" w:eastAsia="Times New Roman" w:hAnsi="Times New Roman" w:cs="Times New Roman"/>
          <w:color w:val="000000"/>
          <w:sz w:val="24"/>
          <w:szCs w:val="24"/>
          <w:highlight w:val="white"/>
        </w:rPr>
        <w:t>a poluição e a degradação ambiental;</w:t>
      </w:r>
    </w:p>
    <w:p w14:paraId="2E4E0DF5"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g)</w:t>
      </w:r>
      <w:bookmarkStart w:id="7" w:name="vcqow0l52im4" w:colFirst="0" w:colLast="0"/>
      <w:bookmarkStart w:id="8" w:name="je2yg714ep18" w:colFirst="0" w:colLast="0"/>
      <w:bookmarkStart w:id="9" w:name="f2r3h3t4nc0g" w:colFirst="0" w:colLast="0"/>
      <w:bookmarkEnd w:id="7"/>
      <w:bookmarkEnd w:id="8"/>
      <w:bookmarkEnd w:id="9"/>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a exposição da população a riscos de desastres;</w:t>
      </w:r>
    </w:p>
    <w:p w14:paraId="2E4E0DF6" w14:textId="42E923E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VI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 xml:space="preserve">integração e complementaridade entre as atividades urbanas e rurais, tendo em vista o desenvolvimento socioeconômico do </w:t>
      </w:r>
      <w:r w:rsidR="000F7D12">
        <w:rPr>
          <w:rFonts w:ascii="Times New Roman" w:eastAsia="Times New Roman" w:hAnsi="Times New Roman" w:cs="Times New Roman"/>
          <w:color w:val="000000"/>
          <w:sz w:val="24"/>
          <w:szCs w:val="24"/>
          <w:highlight w:val="white"/>
        </w:rPr>
        <w:t>M</w:t>
      </w:r>
      <w:r>
        <w:rPr>
          <w:rFonts w:ascii="Times New Roman" w:eastAsia="Times New Roman" w:hAnsi="Times New Roman" w:cs="Times New Roman"/>
          <w:color w:val="000000"/>
          <w:sz w:val="24"/>
          <w:szCs w:val="24"/>
          <w:highlight w:val="white"/>
        </w:rPr>
        <w:t>unicípio e do território sob sua área de influência;</w:t>
      </w:r>
    </w:p>
    <w:p w14:paraId="2E4E0DF7"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VII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adoção de padrões de produção e consumo de bens e serviços e de expansão urbana compatíveis com os limites da sustentabilidade ambiental, social e econômica do município e do território sob sua área de influência;</w:t>
      </w:r>
    </w:p>
    <w:p w14:paraId="2E4E0DF8"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VIII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adequação dos instrumentos da política econômica, tributária e financeira e dos gastos públicos aos objetivos do desenvolvimento urbano, de modo a privilegiar os investimentos geradores de bem-estar geral e a fruição dos bens pelos diferentes segmentos sociais;</w:t>
      </w:r>
    </w:p>
    <w:p w14:paraId="2E4E0DF9"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bookmarkStart w:id="10" w:name="_3rwqcdd8khqx" w:colFirst="0" w:colLast="0"/>
      <w:bookmarkEnd w:id="10"/>
      <w:r>
        <w:rPr>
          <w:rFonts w:ascii="Times New Roman" w:eastAsia="Times New Roman" w:hAnsi="Times New Roman" w:cs="Times New Roman"/>
          <w:b/>
          <w:color w:val="000000"/>
          <w:sz w:val="24"/>
          <w:szCs w:val="24"/>
          <w:highlight w:val="white"/>
        </w:rPr>
        <w:t>IX</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proteção, preservação e recuperação do meio ambiente natural e construído, do patrimônio cultural, histórico, artístico, paisagístico e arqueológico;</w:t>
      </w:r>
    </w:p>
    <w:p w14:paraId="2E4E0DFA"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X</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audiência do poder público municipal e da população interessada nos processos de implantação de empreendimentos ou atividades com efeitos potencialmente negativos sobre o meio ambiente natural ou construído, o conforto ou a segurança da população;</w:t>
      </w:r>
    </w:p>
    <w:p w14:paraId="2E4E0DFB"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XI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simplificação da legislação de parcelamento, uso e ocupação do solo e das normas edilícias, com vistas a permitir a redução de custos e o aumento da oferta dos lotes e unidades habitacionais;</w:t>
      </w:r>
    </w:p>
    <w:p w14:paraId="2E4E0DFC"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XII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isonomia de condições para os agentes públicos e privados na promoção de empreendimentos e atividades relativos ao processo de urbanização, atendido o interesse social;</w:t>
      </w:r>
    </w:p>
    <w:p w14:paraId="2E4E0DFD" w14:textId="77777777"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bookmarkStart w:id="11" w:name="b3pm7qx9cacc" w:colFirst="0" w:colLast="0"/>
      <w:bookmarkEnd w:id="11"/>
      <w:r>
        <w:rPr>
          <w:rFonts w:ascii="Times New Roman" w:eastAsia="Times New Roman" w:hAnsi="Times New Roman" w:cs="Times New Roman"/>
          <w:b/>
          <w:color w:val="000000"/>
          <w:sz w:val="24"/>
          <w:szCs w:val="24"/>
          <w:highlight w:val="white"/>
        </w:rPr>
        <w:t>XIII</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highlight w:val="white"/>
        </w:rPr>
        <w:t>estímulo à utilização, nos parcelamentos do solo e nas edificações urbanas, de sistemas operacionais, padrões construtivos e aportes tecnológicos que objetivem a redução de impactos ambientais e a economia de recursos naturais.</w:t>
      </w:r>
    </w:p>
    <w:p w14:paraId="2E4E0DFE" w14:textId="77777777" w:rsidR="00136583" w:rsidRDefault="00136583">
      <w:pPr>
        <w:pStyle w:val="Ttulo1"/>
        <w:spacing w:before="0" w:line="360" w:lineRule="auto"/>
        <w:jc w:val="center"/>
        <w:rPr>
          <w:rFonts w:ascii="Times New Roman" w:eastAsia="Times New Roman" w:hAnsi="Times New Roman" w:cs="Times New Roman"/>
          <w:b w:val="0"/>
          <w:color w:val="000000"/>
          <w:sz w:val="24"/>
          <w:szCs w:val="24"/>
        </w:rPr>
      </w:pPr>
      <w:bookmarkStart w:id="12" w:name="_665cu7sbfa54" w:colFirst="0" w:colLast="0"/>
      <w:bookmarkEnd w:id="12"/>
    </w:p>
    <w:p w14:paraId="2E4E0DFF"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III</w:t>
      </w:r>
    </w:p>
    <w:p w14:paraId="2E4E0E00"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DO ORDENAMENTO TERRITORIAL</w:t>
      </w:r>
    </w:p>
    <w:p w14:paraId="2E4E0E01"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E0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9º </w:t>
      </w:r>
      <w:r>
        <w:rPr>
          <w:rFonts w:ascii="Times New Roman" w:eastAsia="Times New Roman" w:hAnsi="Times New Roman" w:cs="Times New Roman"/>
          <w:color w:val="000000"/>
          <w:sz w:val="24"/>
          <w:szCs w:val="24"/>
        </w:rPr>
        <w:t>O ordenamento territorial consiste na organização e controle do uso e ocupação do solo no território municipal, de modo a evitar e corrigir as distorções do processo de desenvolvimento urbano e seus efeitos negativos sobre o meio ambiente, o desenvolvimento econômico e social e a qualidade de vida da população.</w:t>
      </w:r>
    </w:p>
    <w:p w14:paraId="2E4E0E0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único.</w:t>
      </w:r>
      <w:r>
        <w:rPr>
          <w:rFonts w:ascii="Times New Roman" w:eastAsia="Times New Roman" w:hAnsi="Times New Roman" w:cs="Times New Roman"/>
          <w:color w:val="000000"/>
          <w:sz w:val="24"/>
          <w:szCs w:val="24"/>
        </w:rPr>
        <w:t xml:space="preserve"> O ordenamento territorial abrange todo o território municipal, envolvendo áreas urbanas e rurais.</w:t>
      </w:r>
    </w:p>
    <w:p w14:paraId="2E4E0E0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10.</w:t>
      </w:r>
      <w:r>
        <w:rPr>
          <w:rFonts w:ascii="Times New Roman" w:eastAsia="Times New Roman" w:hAnsi="Times New Roman" w:cs="Times New Roman"/>
          <w:color w:val="000000"/>
          <w:sz w:val="24"/>
          <w:szCs w:val="24"/>
        </w:rPr>
        <w:t xml:space="preserve"> Os objetivos gerais do ordenamento territorial de Tupaciguara são:</w:t>
      </w:r>
    </w:p>
    <w:p w14:paraId="2E4E0E0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 xml:space="preserve">estabelecer macrozoneamento e novo perímetro urbano; </w:t>
      </w:r>
    </w:p>
    <w:p w14:paraId="2E4E0E0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 </w:t>
      </w:r>
      <w:r>
        <w:rPr>
          <w:rFonts w:ascii="Times New Roman" w:eastAsia="Times New Roman" w:hAnsi="Times New Roman" w:cs="Times New Roman"/>
          <w:color w:val="000000"/>
          <w:sz w:val="24"/>
          <w:szCs w:val="24"/>
        </w:rPr>
        <w:t>estabelecer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zoneamento do distrito-sede de Tupaciguara e áreas urbanas distritais;</w:t>
      </w:r>
    </w:p>
    <w:p w14:paraId="2E4E0E0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definir as Áreas de Restrição à Ocupação;</w:t>
      </w:r>
    </w:p>
    <w:p w14:paraId="2E4E0E0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 </w:t>
      </w:r>
      <w:r>
        <w:rPr>
          <w:rFonts w:ascii="Times New Roman" w:eastAsia="Times New Roman" w:hAnsi="Times New Roman" w:cs="Times New Roman"/>
          <w:color w:val="000000"/>
          <w:sz w:val="24"/>
          <w:szCs w:val="24"/>
        </w:rPr>
        <w:t>identificar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as áreas de risco identificadas pela Defesa Civil; </w:t>
      </w:r>
    </w:p>
    <w:p w14:paraId="2E4E0E09" w14:textId="16E3083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 -</w:t>
      </w:r>
      <w:r>
        <w:rPr>
          <w:rFonts w:ascii="Times New Roman" w:eastAsia="Times New Roman" w:hAnsi="Times New Roman" w:cs="Times New Roman"/>
          <w:color w:val="000000"/>
          <w:sz w:val="24"/>
          <w:szCs w:val="24"/>
        </w:rPr>
        <w:t xml:space="preserve"> definir as intervenções </w:t>
      </w:r>
      <w:r w:rsidR="000F7D12">
        <w:rPr>
          <w:rFonts w:ascii="Times New Roman" w:eastAsia="Times New Roman" w:hAnsi="Times New Roman" w:cs="Times New Roman"/>
          <w:color w:val="000000"/>
          <w:sz w:val="24"/>
          <w:szCs w:val="24"/>
        </w:rPr>
        <w:t xml:space="preserve">de </w:t>
      </w:r>
      <w:r>
        <w:rPr>
          <w:rFonts w:ascii="Times New Roman" w:eastAsia="Times New Roman" w:hAnsi="Times New Roman" w:cs="Times New Roman"/>
          <w:color w:val="000000"/>
          <w:sz w:val="24"/>
          <w:szCs w:val="24"/>
        </w:rPr>
        <w:t>viárias propostas para a sede municipal;</w:t>
      </w:r>
    </w:p>
    <w:p w14:paraId="2E4E0E0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w:t>
      </w:r>
      <w:r>
        <w:rPr>
          <w:rFonts w:ascii="Times New Roman" w:eastAsia="Times New Roman" w:hAnsi="Times New Roman" w:cs="Times New Roman"/>
          <w:color w:val="000000"/>
          <w:sz w:val="24"/>
          <w:szCs w:val="24"/>
        </w:rPr>
        <w:t>- estabelecer o zonamento da Macrozona de Urbanização Específica Sustentável.</w:t>
      </w:r>
    </w:p>
    <w:p w14:paraId="2E4E0E0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11.</w:t>
      </w:r>
      <w:r>
        <w:rPr>
          <w:rFonts w:ascii="Times New Roman" w:eastAsia="Times New Roman" w:hAnsi="Times New Roman" w:cs="Times New Roman"/>
          <w:color w:val="000000"/>
          <w:sz w:val="24"/>
          <w:szCs w:val="24"/>
        </w:rPr>
        <w:t xml:space="preserve"> O ordenamento territorial da área urbana da sede distrital de Tupaciguara tem como objetivo:</w:t>
      </w:r>
    </w:p>
    <w:p w14:paraId="2E4E0E0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melhorar a qualidade ambiental e paisagística nos distritos e sede;</w:t>
      </w:r>
    </w:p>
    <w:p w14:paraId="2E4E0E0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 </w:t>
      </w:r>
      <w:r>
        <w:rPr>
          <w:rFonts w:ascii="Times New Roman" w:eastAsia="Times New Roman" w:hAnsi="Times New Roman" w:cs="Times New Roman"/>
          <w:color w:val="000000"/>
          <w:sz w:val="24"/>
          <w:szCs w:val="24"/>
        </w:rPr>
        <w:t xml:space="preserve">definir áreas de adensamento populacional; </w:t>
      </w:r>
    </w:p>
    <w:p w14:paraId="2E4E0E0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w:t>
      </w:r>
      <w:r>
        <w:rPr>
          <w:rFonts w:ascii="Times New Roman" w:eastAsia="Times New Roman" w:hAnsi="Times New Roman" w:cs="Times New Roman"/>
          <w:color w:val="000000"/>
          <w:sz w:val="24"/>
          <w:szCs w:val="24"/>
        </w:rPr>
        <w:t xml:space="preserve"> criar áreas de reserva de terrenos urbanos; </w:t>
      </w:r>
    </w:p>
    <w:p w14:paraId="2E4E0E0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 </w:t>
      </w:r>
      <w:r>
        <w:rPr>
          <w:rFonts w:ascii="Times New Roman" w:eastAsia="Times New Roman" w:hAnsi="Times New Roman" w:cs="Times New Roman"/>
          <w:color w:val="000000"/>
          <w:sz w:val="24"/>
          <w:szCs w:val="24"/>
        </w:rPr>
        <w:t xml:space="preserve">ampliar e melhorar o sistema viário e de mobilidade; </w:t>
      </w:r>
    </w:p>
    <w:p w14:paraId="2E4E0E1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 </w:t>
      </w:r>
      <w:r>
        <w:rPr>
          <w:rFonts w:ascii="Times New Roman" w:eastAsia="Times New Roman" w:hAnsi="Times New Roman" w:cs="Times New Roman"/>
          <w:color w:val="000000"/>
          <w:sz w:val="24"/>
          <w:szCs w:val="24"/>
        </w:rPr>
        <w:t xml:space="preserve">recuperar, conservar e valorizar o patrimônio cultural material e imaterial; </w:t>
      </w:r>
    </w:p>
    <w:p w14:paraId="2E4E0E1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 </w:t>
      </w:r>
      <w:r>
        <w:rPr>
          <w:rFonts w:ascii="Times New Roman" w:eastAsia="Times New Roman" w:hAnsi="Times New Roman" w:cs="Times New Roman"/>
          <w:color w:val="000000"/>
          <w:sz w:val="24"/>
          <w:szCs w:val="24"/>
        </w:rPr>
        <w:t>ampliar e melhorar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qualidade da infraestrutura básica e dos serviços urbanos.</w:t>
      </w:r>
    </w:p>
    <w:p w14:paraId="2E4E0E1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12. </w:t>
      </w:r>
      <w:r>
        <w:rPr>
          <w:rFonts w:ascii="Times New Roman" w:eastAsia="Times New Roman" w:hAnsi="Times New Roman" w:cs="Times New Roman"/>
          <w:color w:val="000000"/>
          <w:sz w:val="24"/>
          <w:szCs w:val="24"/>
        </w:rPr>
        <w:t>O ordenamento e diretrizes da área rural de Tupaciguara tem como objetivo:</w:t>
      </w:r>
    </w:p>
    <w:p w14:paraId="2E4E0E1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promover a preservação ambiental e oportunizar o crescimento socioeconômico municipal por meio do desenvolvimento das atividades agroindustriais;</w:t>
      </w:r>
    </w:p>
    <w:p w14:paraId="2E4E0E1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 </w:t>
      </w:r>
      <w:r>
        <w:rPr>
          <w:rFonts w:ascii="Times New Roman" w:eastAsia="Times New Roman" w:hAnsi="Times New Roman" w:cs="Times New Roman"/>
          <w:color w:val="000000"/>
          <w:sz w:val="24"/>
          <w:szCs w:val="24"/>
        </w:rPr>
        <w:t>estabelecer o controle rígido dos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processos de mineração;</w:t>
      </w:r>
    </w:p>
    <w:p w14:paraId="2E4E0E15"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III - </w:t>
      </w:r>
      <w:r>
        <w:rPr>
          <w:rFonts w:ascii="Times New Roman" w:eastAsia="Times New Roman" w:hAnsi="Times New Roman" w:cs="Times New Roman"/>
          <w:color w:val="000000"/>
          <w:sz w:val="24"/>
          <w:szCs w:val="24"/>
        </w:rPr>
        <w:t>estabelecer o controle rígido da captação de água;</w:t>
      </w:r>
    </w:p>
    <w:p w14:paraId="2E4E0E16"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IV - </w:t>
      </w:r>
      <w:r>
        <w:rPr>
          <w:rFonts w:ascii="Times New Roman" w:eastAsia="Times New Roman" w:hAnsi="Times New Roman" w:cs="Times New Roman"/>
          <w:color w:val="000000"/>
          <w:sz w:val="24"/>
          <w:szCs w:val="24"/>
        </w:rPr>
        <w:t>estabelecer o controle rígido da ocupação de áreas e da implantação de loteamentos;</w:t>
      </w:r>
    </w:p>
    <w:p w14:paraId="2E4E0E17"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 - </w:t>
      </w:r>
      <w:r>
        <w:rPr>
          <w:rFonts w:ascii="Times New Roman" w:eastAsia="Times New Roman" w:hAnsi="Times New Roman" w:cs="Times New Roman"/>
          <w:color w:val="000000"/>
          <w:sz w:val="24"/>
          <w:szCs w:val="24"/>
        </w:rPr>
        <w:t>fortalecer a agricultura familiar.</w:t>
      </w:r>
    </w:p>
    <w:p w14:paraId="2E4E0E1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13.</w:t>
      </w:r>
      <w:r>
        <w:rPr>
          <w:rFonts w:ascii="Times New Roman" w:eastAsia="Times New Roman" w:hAnsi="Times New Roman" w:cs="Times New Roman"/>
          <w:color w:val="000000"/>
          <w:sz w:val="24"/>
          <w:szCs w:val="24"/>
        </w:rPr>
        <w:t xml:space="preserve"> São eixos estruturantes do Município:</w:t>
      </w:r>
    </w:p>
    <w:p w14:paraId="2E4E0E1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o ordenamento territorial a partir da delimitação de macrozoneamento e zoneamento, com a caracterização de cada uma das macrozonas e zonas, definidas por delimitação em mapas, parte integrante desta Lei Complementar e a Lei de Parcelamento, Uso e Ocupação do Solo Urbano do Município, bem como a definição de um novo Perímetro Urbano;</w:t>
      </w:r>
    </w:p>
    <w:p w14:paraId="2E4E0E1A" w14:textId="75F2539D"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w:t>
      </w:r>
      <w:r>
        <w:rPr>
          <w:rFonts w:ascii="Times New Roman" w:eastAsia="Times New Roman" w:hAnsi="Times New Roman" w:cs="Times New Roman"/>
          <w:color w:val="000000"/>
          <w:sz w:val="24"/>
          <w:szCs w:val="24"/>
        </w:rPr>
        <w:t xml:space="preserve"> o parcelamento, uso e ocupação do solo obedecendo o zoneamento das áreas urbanas da sede e dos distritos, com diretrizes, instrumentos urbanísticos e parâmetros de uso </w:t>
      </w:r>
      <w:r w:rsidR="000F7D12">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ocupação que visam:</w:t>
      </w:r>
    </w:p>
    <w:p w14:paraId="2E4E0E1B" w14:textId="77777777" w:rsidR="00136583" w:rsidRDefault="00D71594">
      <w:pPr>
        <w:numPr>
          <w:ilvl w:val="0"/>
          <w:numId w:val="20"/>
        </w:numPr>
        <w:pBdr>
          <w:top w:val="nil"/>
          <w:left w:val="nil"/>
          <w:bottom w:val="nil"/>
          <w:right w:val="nil"/>
          <w:between w:val="nil"/>
        </w:pBdr>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desenvolvimento socioeconômico sustentável;</w:t>
      </w:r>
    </w:p>
    <w:p w14:paraId="2E4E0E1C" w14:textId="77777777" w:rsidR="00136583" w:rsidRDefault="00D71594">
      <w:pPr>
        <w:numPr>
          <w:ilvl w:val="0"/>
          <w:numId w:val="20"/>
        </w:numPr>
        <w:pBdr>
          <w:top w:val="nil"/>
          <w:left w:val="nil"/>
          <w:bottom w:val="nil"/>
          <w:right w:val="nil"/>
          <w:between w:val="nil"/>
        </w:pBdr>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correção das distorções do crescimento urbano;</w:t>
      </w:r>
    </w:p>
    <w:p w14:paraId="2E4E0E1D" w14:textId="77777777" w:rsidR="00136583" w:rsidRDefault="00D71594">
      <w:pPr>
        <w:numPr>
          <w:ilvl w:val="0"/>
          <w:numId w:val="20"/>
        </w:numPr>
        <w:pBdr>
          <w:top w:val="nil"/>
          <w:left w:val="nil"/>
          <w:bottom w:val="nil"/>
          <w:right w:val="nil"/>
          <w:between w:val="nil"/>
        </w:pBdr>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oferta de equipamentos urbanos e comunitários;</w:t>
      </w:r>
    </w:p>
    <w:p w14:paraId="2E4E0E1E" w14:textId="77777777" w:rsidR="00136583" w:rsidRDefault="00D71594">
      <w:pPr>
        <w:numPr>
          <w:ilvl w:val="0"/>
          <w:numId w:val="20"/>
        </w:numPr>
        <w:pBdr>
          <w:top w:val="nil"/>
          <w:left w:val="nil"/>
          <w:bottom w:val="nil"/>
          <w:right w:val="nil"/>
          <w:between w:val="nil"/>
        </w:pBdr>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transporte e serviços públicos;</w:t>
      </w:r>
    </w:p>
    <w:p w14:paraId="2E4E0E1F" w14:textId="77777777" w:rsidR="00136583" w:rsidRDefault="00D71594">
      <w:pPr>
        <w:numPr>
          <w:ilvl w:val="0"/>
          <w:numId w:val="20"/>
        </w:numPr>
        <w:pBdr>
          <w:top w:val="nil"/>
          <w:left w:val="nil"/>
          <w:bottom w:val="nil"/>
          <w:right w:val="nil"/>
          <w:between w:val="nil"/>
        </w:pBdr>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preservação e recuperação do meio ambiente;</w:t>
      </w:r>
    </w:p>
    <w:p w14:paraId="2E4E0E20" w14:textId="77777777" w:rsidR="00136583" w:rsidRDefault="00D71594">
      <w:pPr>
        <w:numPr>
          <w:ilvl w:val="0"/>
          <w:numId w:val="20"/>
        </w:numPr>
        <w:pBdr>
          <w:top w:val="nil"/>
          <w:left w:val="nil"/>
          <w:bottom w:val="nil"/>
          <w:right w:val="nil"/>
          <w:between w:val="nil"/>
        </w:pBdr>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utilização dos vazios urbanos existentes.</w:t>
      </w:r>
    </w:p>
    <w:p w14:paraId="2E4E0E21" w14:textId="77777777" w:rsidR="00136583" w:rsidRDefault="00136583">
      <w:pPr>
        <w:spacing w:after="0" w:line="360" w:lineRule="auto"/>
        <w:jc w:val="center"/>
        <w:rPr>
          <w:rFonts w:ascii="Times New Roman" w:eastAsia="Times New Roman" w:hAnsi="Times New Roman" w:cs="Times New Roman"/>
          <w:color w:val="000000"/>
          <w:sz w:val="24"/>
          <w:szCs w:val="24"/>
        </w:rPr>
      </w:pPr>
    </w:p>
    <w:p w14:paraId="2E4E0E22"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CAPÍTULO IV</w:t>
      </w:r>
    </w:p>
    <w:p w14:paraId="2E4E0E23"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MACROZONEAMENTO E ZONEAMENTO </w:t>
      </w:r>
    </w:p>
    <w:p w14:paraId="2E4E0E24" w14:textId="77777777" w:rsidR="00136583" w:rsidRDefault="00136583">
      <w:pPr>
        <w:spacing w:after="0" w:line="360" w:lineRule="auto"/>
        <w:ind w:firstLine="709"/>
        <w:jc w:val="both"/>
        <w:rPr>
          <w:rFonts w:ascii="Times New Roman" w:eastAsia="Times New Roman" w:hAnsi="Times New Roman" w:cs="Times New Roman"/>
          <w:color w:val="000000"/>
          <w:sz w:val="24"/>
          <w:szCs w:val="24"/>
        </w:rPr>
      </w:pPr>
    </w:p>
    <w:p w14:paraId="2E4E0E2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14.</w:t>
      </w:r>
      <w:r>
        <w:rPr>
          <w:rFonts w:ascii="Times New Roman" w:eastAsia="Times New Roman" w:hAnsi="Times New Roman" w:cs="Times New Roman"/>
          <w:color w:val="000000"/>
          <w:sz w:val="24"/>
          <w:szCs w:val="24"/>
        </w:rPr>
        <w:t xml:space="preserve"> Macrozoneamento é o estabelecimento de áreas diferenciadas de adensamento, uso e ocupação do solo, visando dar a cada região melhor utilização em função das diretrizes de crescimento, da mobilidade urbana, das características ambientais e construídas, objetivando o desenvolvimento harmônico da comunidade e o bem-estar social de seus habitantes.</w:t>
      </w:r>
    </w:p>
    <w:p w14:paraId="2E4E0E2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15.</w:t>
      </w:r>
      <w:r>
        <w:rPr>
          <w:rFonts w:ascii="Times New Roman" w:eastAsia="Times New Roman" w:hAnsi="Times New Roman" w:cs="Times New Roman"/>
          <w:color w:val="000000"/>
          <w:sz w:val="24"/>
          <w:szCs w:val="24"/>
        </w:rPr>
        <w:t xml:space="preserve"> O zoneamento urbano estabelece as estratégias de parcelamento, uso e ocupação do solo urbano na macrozona urbana de forma a detalhar os padrões de uso e ocupação do solo, coeficientes construtivos e dos instrumentos aplicados em cada região.</w:t>
      </w:r>
    </w:p>
    <w:p w14:paraId="2E4E0E28" w14:textId="77777777" w:rsidR="00136583" w:rsidRDefault="00136583" w:rsidP="00D66F9D">
      <w:pPr>
        <w:spacing w:after="0" w:line="360" w:lineRule="auto"/>
        <w:rPr>
          <w:rFonts w:ascii="Times New Roman" w:eastAsia="Times New Roman" w:hAnsi="Times New Roman" w:cs="Times New Roman"/>
          <w:b/>
          <w:color w:val="000000"/>
          <w:sz w:val="24"/>
          <w:szCs w:val="24"/>
        </w:rPr>
      </w:pPr>
    </w:p>
    <w:p w14:paraId="2E4E0E29"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w:t>
      </w:r>
    </w:p>
    <w:p w14:paraId="2E4E0E2A"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 Macrozoneamento</w:t>
      </w:r>
    </w:p>
    <w:p w14:paraId="2E4E0E2B"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0E2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16. </w:t>
      </w:r>
      <w:r>
        <w:rPr>
          <w:rFonts w:ascii="Times New Roman" w:eastAsia="Times New Roman" w:hAnsi="Times New Roman" w:cs="Times New Roman"/>
          <w:color w:val="000000"/>
          <w:sz w:val="24"/>
          <w:szCs w:val="24"/>
        </w:rPr>
        <w:t>O Município de Tupaciguara estrutura-se em áreas definidas, devido às atividades que decorrem de sua história econômica, social, cultural e ambiental, a partir das quais, o macrozoneamento define uma orientação territorial, de acordo com as atuais características e potencialidades.</w:t>
      </w:r>
    </w:p>
    <w:p w14:paraId="2E4E0E2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13" w:name="_wycazmgstnkw" w:colFirst="0" w:colLast="0"/>
      <w:bookmarkEnd w:id="13"/>
      <w:r>
        <w:rPr>
          <w:rFonts w:ascii="Times New Roman" w:eastAsia="Times New Roman" w:hAnsi="Times New Roman" w:cs="Times New Roman"/>
          <w:b/>
          <w:color w:val="000000"/>
          <w:sz w:val="24"/>
          <w:szCs w:val="24"/>
        </w:rPr>
        <w:t xml:space="preserve">Art. 17. </w:t>
      </w:r>
      <w:r>
        <w:rPr>
          <w:rFonts w:ascii="Times New Roman" w:eastAsia="Times New Roman" w:hAnsi="Times New Roman" w:cs="Times New Roman"/>
          <w:color w:val="000000"/>
          <w:sz w:val="24"/>
          <w:szCs w:val="24"/>
        </w:rPr>
        <w:t>O macrozoneamento do Município de Tupaciguara se divide em 3 (três) Macrozonas, descritas no Mapa 01 do Anexo II desta Lei Complementar, a seguir:</w:t>
      </w:r>
    </w:p>
    <w:p w14:paraId="2E4E0E2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w:t>
      </w:r>
      <w:r>
        <w:rPr>
          <w:rFonts w:ascii="Times New Roman" w:eastAsia="Times New Roman" w:hAnsi="Times New Roman" w:cs="Times New Roman"/>
          <w:color w:val="000000"/>
          <w:sz w:val="24"/>
          <w:szCs w:val="24"/>
        </w:rPr>
        <w:t xml:space="preserve"> Macrozona Rural – MR, com características rurais de ocupação;</w:t>
      </w:r>
    </w:p>
    <w:p w14:paraId="2E4E0E2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w:t>
      </w:r>
      <w:r>
        <w:rPr>
          <w:rFonts w:ascii="Times New Roman" w:eastAsia="Times New Roman" w:hAnsi="Times New Roman" w:cs="Times New Roman"/>
          <w:color w:val="000000"/>
          <w:sz w:val="24"/>
          <w:szCs w:val="24"/>
        </w:rPr>
        <w:t xml:space="preserve"> Macrozona Urbana – MU, com ocupação e infraestrutura urbana já consolidada ou em vias de consolidação, contemplando a área urbana da sede municipal e dos povoados de Bálsamo e de Brilhante, dividida em zonas, com parâmetros específicos de uso e ocupação, considerando as orientações das macrozonas nas quais se inserem;</w:t>
      </w:r>
    </w:p>
    <w:p w14:paraId="2E4E0E3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w:t>
      </w:r>
      <w:r>
        <w:rPr>
          <w:rFonts w:ascii="Times New Roman" w:eastAsia="Times New Roman" w:hAnsi="Times New Roman" w:cs="Times New Roman"/>
          <w:color w:val="000000"/>
          <w:sz w:val="24"/>
          <w:szCs w:val="24"/>
        </w:rPr>
        <w:t xml:space="preserve"> Macrozona de Uso Turístico Sustentável – MUTS.</w:t>
      </w:r>
    </w:p>
    <w:p w14:paraId="2E4E0E31" w14:textId="77777777" w:rsidR="00136583" w:rsidRDefault="00D71594">
      <w:pPr>
        <w:tabs>
          <w:tab w:val="left" w:pos="851"/>
        </w:tabs>
        <w:spacing w:after="0" w:line="360" w:lineRule="auto"/>
        <w:ind w:firstLine="113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18.  </w:t>
      </w:r>
      <w:r>
        <w:rPr>
          <w:rFonts w:ascii="Times New Roman" w:eastAsia="Times New Roman" w:hAnsi="Times New Roman" w:cs="Times New Roman"/>
          <w:color w:val="000000"/>
          <w:sz w:val="24"/>
          <w:szCs w:val="24"/>
        </w:rPr>
        <w:t>Na Macrozona Rural - MR não será permitida a aprovação de loteamentos ou condomínios de chácaras de caráter urbano.</w:t>
      </w:r>
    </w:p>
    <w:p w14:paraId="2E4E0E32"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19. </w:t>
      </w:r>
      <w:r>
        <w:rPr>
          <w:rFonts w:ascii="Times New Roman" w:eastAsia="Times New Roman" w:hAnsi="Times New Roman" w:cs="Times New Roman"/>
          <w:color w:val="000000"/>
          <w:sz w:val="24"/>
          <w:szCs w:val="24"/>
        </w:rPr>
        <w:t>A Macrozona Rural - MR é destinada a usos que objetivam ao aproveitamento dos recursos naturais e desenvolvimento de atividades econômicas compatíveis com a preservação ambiental.</w:t>
      </w:r>
    </w:p>
    <w:p w14:paraId="2E4E0E33" w14:textId="77777777" w:rsidR="00136583" w:rsidRDefault="00D71594">
      <w:pPr>
        <w:tabs>
          <w:tab w:val="left" w:pos="851"/>
        </w:tabs>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 20.</w:t>
      </w:r>
      <w:r>
        <w:rPr>
          <w:rFonts w:ascii="Times New Roman" w:eastAsia="Times New Roman" w:hAnsi="Times New Roman" w:cs="Times New Roman"/>
          <w:color w:val="000000"/>
          <w:sz w:val="24"/>
          <w:szCs w:val="24"/>
        </w:rPr>
        <w:t xml:space="preserve"> A área resultante de qualquer desmembramento deverá ter dimensões, no mínimo, equivalentes ao módulo rural estabelecido pelo Instituto Nacional de Colonização e Reforma Agrária – INCRA, e sua infraestrutura de acesso será de responsabilidade exclusiva do empreendedor/proprietário, respeitando-se sempre a legislação ambiental vigente.</w:t>
      </w:r>
    </w:p>
    <w:p w14:paraId="2E4E0E34"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0E35"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0E36"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 Zoneamento</w:t>
      </w:r>
    </w:p>
    <w:p w14:paraId="2E4E0E37" w14:textId="77777777" w:rsidR="00136583" w:rsidRDefault="00136583">
      <w:pPr>
        <w:spacing w:after="0" w:line="360" w:lineRule="auto"/>
        <w:jc w:val="center"/>
        <w:rPr>
          <w:rFonts w:ascii="Times New Roman" w:eastAsia="Times New Roman" w:hAnsi="Times New Roman" w:cs="Times New Roman"/>
          <w:b/>
          <w:color w:val="000000"/>
          <w:sz w:val="24"/>
          <w:szCs w:val="24"/>
        </w:rPr>
      </w:pPr>
      <w:bookmarkStart w:id="14" w:name="_j7wor7np7qn0" w:colFirst="0" w:colLast="0"/>
      <w:bookmarkEnd w:id="14"/>
    </w:p>
    <w:p w14:paraId="2E4E0E3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21.</w:t>
      </w:r>
      <w:r>
        <w:rPr>
          <w:rFonts w:ascii="Times New Roman" w:eastAsia="Times New Roman" w:hAnsi="Times New Roman" w:cs="Times New Roman"/>
          <w:color w:val="000000"/>
          <w:sz w:val="24"/>
          <w:szCs w:val="24"/>
        </w:rPr>
        <w:t xml:space="preserve"> O zoneamento do Município de Tupaciguara, conforme descrito no Mapa 02 do Anexo II desta Lei Complementar, disciplina o ordenamento legal do parcelamento, uso e ocupação do solo a partir da subdivisão da Macrozona Rural – MR, Macrozona Urbana – MU e Macrozona de Uso Turístico Sustentável – MUTS.</w:t>
      </w:r>
    </w:p>
    <w:p w14:paraId="2E4E0E3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22.</w:t>
      </w:r>
      <w:r>
        <w:rPr>
          <w:rFonts w:ascii="Times New Roman" w:eastAsia="Times New Roman" w:hAnsi="Times New Roman" w:cs="Times New Roman"/>
          <w:color w:val="000000"/>
          <w:sz w:val="24"/>
          <w:szCs w:val="24"/>
        </w:rPr>
        <w:t xml:space="preserve"> O zoneamento deverá estabelecer normas relativas a:</w:t>
      </w:r>
    </w:p>
    <w:p w14:paraId="2E4E0E3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condições físicas, ambientais e paisagísticas para as diversas porções do território da Macrozona de Adensamento Urbano; </w:t>
      </w:r>
    </w:p>
    <w:p w14:paraId="2E4E0E3B"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condições de acesso a serviços, equipamentos e infraestrutura urbana disponíveis; </w:t>
      </w:r>
    </w:p>
    <w:p w14:paraId="2E4E0E3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parcelamento, usos e volumetria compatíveis com os da vizinhança; </w:t>
      </w:r>
    </w:p>
    <w:p w14:paraId="2E4E0E3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condições de conforto ambiental.</w:t>
      </w:r>
    </w:p>
    <w:p w14:paraId="2E4E0E3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23.</w:t>
      </w:r>
      <w:r>
        <w:rPr>
          <w:rFonts w:ascii="Times New Roman" w:eastAsia="Times New Roman" w:hAnsi="Times New Roman" w:cs="Times New Roman"/>
          <w:color w:val="000000"/>
          <w:sz w:val="24"/>
          <w:szCs w:val="24"/>
        </w:rPr>
        <w:t xml:space="preserve"> O zoneamento deverá apresentar estratégia para controle de: </w:t>
      </w:r>
    </w:p>
    <w:p w14:paraId="2E4E0E3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parcelamento do solo, englobando dimensões mínimas e máximas de lotes e quadras; </w:t>
      </w:r>
    </w:p>
    <w:p w14:paraId="2E4E0E4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densidades construtivas e demográficas; </w:t>
      </w:r>
    </w:p>
    <w:p w14:paraId="2E4E0E4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volumetria da edificação no lote e na quadra;</w:t>
      </w:r>
    </w:p>
    <w:p w14:paraId="2E4E0E4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relação entre espaços públicos e privados; </w:t>
      </w:r>
    </w:p>
    <w:p w14:paraId="2E4E0E4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movimento de terra e uso do subsolo; </w:t>
      </w:r>
    </w:p>
    <w:p w14:paraId="2E4E0E4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circulação viária, polos geradores de tráfego e estacionamentos; </w:t>
      </w:r>
    </w:p>
    <w:p w14:paraId="2E4E0E4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insolação, aeração, permeabilidade do solo e cobertura vegetal significativa; </w:t>
      </w:r>
    </w:p>
    <w:p w14:paraId="2E4E0E4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usos e atividades; </w:t>
      </w:r>
    </w:p>
    <w:p w14:paraId="2E4E0E4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funcionamento das atividades incômodas; </w:t>
      </w:r>
    </w:p>
    <w:p w14:paraId="2E4E0E4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áreas “</w:t>
      </w:r>
      <w:r>
        <w:rPr>
          <w:rFonts w:ascii="Times New Roman" w:eastAsia="Times New Roman" w:hAnsi="Times New Roman" w:cs="Times New Roman"/>
          <w:i/>
          <w:color w:val="000000"/>
          <w:sz w:val="24"/>
          <w:szCs w:val="24"/>
        </w:rPr>
        <w:t xml:space="preserve">non </w:t>
      </w:r>
      <w:proofErr w:type="spellStart"/>
      <w:r>
        <w:rPr>
          <w:rFonts w:ascii="Times New Roman" w:eastAsia="Times New Roman" w:hAnsi="Times New Roman" w:cs="Times New Roman"/>
          <w:i/>
          <w:color w:val="000000"/>
          <w:sz w:val="24"/>
          <w:szCs w:val="24"/>
        </w:rPr>
        <w:t>aedificandi</w:t>
      </w:r>
      <w:proofErr w:type="spellEnd"/>
      <w:r>
        <w:rPr>
          <w:rFonts w:ascii="Times New Roman" w:eastAsia="Times New Roman" w:hAnsi="Times New Roman" w:cs="Times New Roman"/>
          <w:color w:val="000000"/>
          <w:sz w:val="24"/>
          <w:szCs w:val="24"/>
        </w:rPr>
        <w:t>”;</w:t>
      </w:r>
    </w:p>
    <w:p w14:paraId="2E4E0E4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 </w:t>
      </w:r>
      <w:r>
        <w:rPr>
          <w:rFonts w:ascii="Times New Roman" w:eastAsia="Times New Roman" w:hAnsi="Times New Roman" w:cs="Times New Roman"/>
          <w:color w:val="000000"/>
          <w:sz w:val="24"/>
          <w:szCs w:val="24"/>
        </w:rPr>
        <w:t>- vulnerabilidade ambiental e da aptidão física à urbanização, especialmente as áreas suscetíveis à ocorrência de deslizamentos de impacto grande, inundações bruscas ou processos geológicos ou hidrológicos correlatos;</w:t>
      </w:r>
    </w:p>
    <w:p w14:paraId="2E4E0E4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 acessibilidade universal, no que couber.</w:t>
      </w:r>
    </w:p>
    <w:p w14:paraId="2E4E0E4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24. </w:t>
      </w:r>
      <w:r>
        <w:rPr>
          <w:rFonts w:ascii="Times New Roman" w:eastAsia="Times New Roman" w:hAnsi="Times New Roman" w:cs="Times New Roman"/>
          <w:color w:val="000000"/>
          <w:sz w:val="24"/>
          <w:szCs w:val="24"/>
        </w:rPr>
        <w:t xml:space="preserve">Em atendimento às estratégias de controle e diretrizes para as macrozonas, estabelecidas nesta Lei Complementar, o zoneamento deverá considerar as seguintes diretrizes: </w:t>
      </w:r>
    </w:p>
    <w:p w14:paraId="2E4E0E4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adequar a ocupação de lotes e glebas quanto à topografia conforme a declividade e a situação do terreno, ou seja, em várzea, à meia encosta e em topo de morro;</w:t>
      </w:r>
    </w:p>
    <w:p w14:paraId="2E4E0E4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adequar a ocupação de lotes e glebas em função da drenagem das águas pluviais conforme a localização do terreno, ou seja, em área inundável, de preservação permanente ou necessária à recuperação ambiental; </w:t>
      </w:r>
    </w:p>
    <w:p w14:paraId="2E4E0E4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adequar a ocupação de lotes e glebas em relação às condições do solo quanto à sua permeabilidade, erodibilidade, nível do lençol freático e outros aspectos geológicos-geotécnicos e hidrológicos; </w:t>
      </w:r>
    </w:p>
    <w:p w14:paraId="2E4E0E4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adequar o uso e a ocupação do solo quanto à existência de vegetação arbórea significativa; </w:t>
      </w:r>
    </w:p>
    <w:p w14:paraId="2E4E0E5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adequar a ocupação de lotes e glebas quanto às ocorrências físicas, paisagísticas, seja de elementos isolados ou de paisagens naturais, seja de espaços construídos isolados ou de padrões e porções de tecidos urbanos que merecem preservação por suas características, excepcionalidade ou qualidades ambientais e culturais, sendo atendidas as disposições estabelecidas no instrumento de tombamento nos seus diversos níveis;</w:t>
      </w:r>
    </w:p>
    <w:p w14:paraId="2E4E0E5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melhorar a fruição do espaço público de modo a proporcionar maior interação dos pedestres com o uso e ocupação dos lotes e glebas, considerando a articulação do uso e ocupação do solo com espaços públicos, o sistema de mobilidade urbana e as áreas verdes e de lazer;</w:t>
      </w:r>
    </w:p>
    <w:p w14:paraId="2E4E0E5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facilitar a instalação de equipamentos sociais no território de modo a proporcionar ampla distribuição nas áreas carentes e a conformação de uma rede integrada de equipamentos com diferentes funções;</w:t>
      </w:r>
    </w:p>
    <w:p w14:paraId="2E4E0E5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facilitar a reconstrução de edifícios na área central da cidade, de modo a proporcionar melhor utilização dos serviços urbanos e infraestrutura instalada;</w:t>
      </w:r>
    </w:p>
    <w:p w14:paraId="2E4E0E5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IX </w:t>
      </w:r>
      <w:r>
        <w:rPr>
          <w:rFonts w:ascii="Times New Roman" w:eastAsia="Times New Roman" w:hAnsi="Times New Roman" w:cs="Times New Roman"/>
          <w:color w:val="000000"/>
          <w:sz w:val="24"/>
          <w:szCs w:val="24"/>
        </w:rPr>
        <w:t>- preservar praças e áreas verdes, promovendo sua ampliação;</w:t>
      </w:r>
    </w:p>
    <w:p w14:paraId="2E4E0E5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estabelecer limites mínimos e máximos de área construída, destinada a estacionamento de veículos, condicionando a quantidade de vagas aos critérios urbanísticos.</w:t>
      </w:r>
    </w:p>
    <w:p w14:paraId="2E4E0E5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15" w:name="_o80scyc7fvk" w:colFirst="0" w:colLast="0"/>
      <w:bookmarkEnd w:id="15"/>
      <w:r>
        <w:rPr>
          <w:rFonts w:ascii="Times New Roman" w:eastAsia="Times New Roman" w:hAnsi="Times New Roman" w:cs="Times New Roman"/>
          <w:b/>
          <w:color w:val="000000"/>
          <w:sz w:val="24"/>
          <w:szCs w:val="24"/>
        </w:rPr>
        <w:t>Art. 25.</w:t>
      </w:r>
      <w:r>
        <w:rPr>
          <w:rFonts w:ascii="Times New Roman" w:eastAsia="Times New Roman" w:hAnsi="Times New Roman" w:cs="Times New Roman"/>
          <w:color w:val="000000"/>
          <w:sz w:val="24"/>
          <w:szCs w:val="24"/>
        </w:rPr>
        <w:t xml:space="preserve"> O zoneamento deverá classificar o uso do solo em:</w:t>
      </w:r>
    </w:p>
    <w:p w14:paraId="2E4E0E5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residencial, que envolve a moradia de um indivíduo ou grupo de indivíduos; </w:t>
      </w:r>
    </w:p>
    <w:p w14:paraId="2E4E0E5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não residencial, que envolve o desenvolvimento de atividades comerciais, de serviços, industriais e institucionais.</w:t>
      </w:r>
    </w:p>
    <w:p w14:paraId="2E4E0E5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16" w:name="_jnrmyu7cy0bi" w:colFirst="0" w:colLast="0"/>
      <w:bookmarkEnd w:id="16"/>
      <w:r>
        <w:rPr>
          <w:rFonts w:ascii="Times New Roman" w:eastAsia="Times New Roman" w:hAnsi="Times New Roman" w:cs="Times New Roman"/>
          <w:b/>
          <w:color w:val="000000"/>
          <w:sz w:val="24"/>
          <w:szCs w:val="24"/>
        </w:rPr>
        <w:t>§ 1º</w:t>
      </w:r>
      <w:r>
        <w:rPr>
          <w:rFonts w:ascii="Times New Roman" w:eastAsia="Times New Roman" w:hAnsi="Times New Roman" w:cs="Times New Roman"/>
          <w:color w:val="000000"/>
          <w:sz w:val="24"/>
          <w:szCs w:val="24"/>
        </w:rPr>
        <w:t xml:space="preserve"> As atividades serão classificadas nas categorias de uso descritas nos incisos I e II do </w:t>
      </w:r>
      <w:r>
        <w:rPr>
          <w:rFonts w:ascii="Times New Roman" w:eastAsia="Times New Roman" w:hAnsi="Times New Roman" w:cs="Times New Roman"/>
          <w:i/>
          <w:color w:val="000000"/>
          <w:sz w:val="24"/>
          <w:szCs w:val="24"/>
        </w:rPr>
        <w:t xml:space="preserve">caput </w:t>
      </w:r>
      <w:r>
        <w:rPr>
          <w:rFonts w:ascii="Times New Roman" w:eastAsia="Times New Roman" w:hAnsi="Times New Roman" w:cs="Times New Roman"/>
          <w:color w:val="000000"/>
          <w:sz w:val="24"/>
          <w:szCs w:val="24"/>
        </w:rPr>
        <w:t xml:space="preserve">deste artigo, a partir de seu enquadramento, de forma isolada ou cumulativa, nos parâmetros de incomodidade, considerando:  </w:t>
      </w:r>
    </w:p>
    <w:p w14:paraId="2E4E0E5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o impacto urbanístico: sobrecarga na capacidade de suporte da infraestrutura instalada ou alteração negativa da paisagem urbana; </w:t>
      </w:r>
    </w:p>
    <w:p w14:paraId="2E4E0E5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a poluição sonora: geração de impacto sonoro no entorno próximo pelo uso de máquinas, utensílios ruidosos, aparelhos sonoros ou similares, ou concentração de pessoas ou animais em recinto fechado; </w:t>
      </w:r>
    </w:p>
    <w:p w14:paraId="2E4E0E5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poluição atmosférica: uso de combustíveis nos processos de produção ou lançamento de material particulado inerte e gases contaminantes prejudiciais ao meio ambiente e à saúde humana na atmosfera acima do admissível; </w:t>
      </w:r>
    </w:p>
    <w:p w14:paraId="2E4E0E5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 poluição hídrica: geração de efluentes líquidos incompatíveis ao lançamento na rede hidrográfica ou sistema coletor de esgotos ou poluição do lençol freático; </w:t>
      </w:r>
    </w:p>
    <w:p w14:paraId="2E4E0E5E"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a poluição por resíduos sólidos: produção, manipulação ou estocagem de resíduos sólidos, com riscos potenciais ao meio ambiente e à saúde pública;</w:t>
      </w:r>
    </w:p>
    <w:p w14:paraId="2E4E0E5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a vibração: uso de máquinas ou equipamentos que produzam choque ou vibração sensível além dos limites da propriedade;</w:t>
      </w:r>
    </w:p>
    <w:p w14:paraId="2E4E0E6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a periculosidade: atividades que apresentam risco ao meio ambiente e à saúde humana, em função da radiação emitida, da comercialização, uso ou estocagem de materiais perigosos compreendendo explosivos, gás liquefeito de petróleo - GLP, infláveis e tóxicos, conforme normas que regulem o assunto; </w:t>
      </w:r>
    </w:p>
    <w:p w14:paraId="2E4E0E6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xml:space="preserve">- a geração de tráfego: pela operação ou tração de veículos pesados, tais como caminhões, ônibus ou geração de tráfego intenso, em razão do porte do estabelecimento, da concentração de pessoas e do número de vagas de estacionamento criadas. </w:t>
      </w:r>
    </w:p>
    <w:p w14:paraId="2E4E0E6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2º</w:t>
      </w:r>
      <w:r>
        <w:rPr>
          <w:rFonts w:ascii="Times New Roman" w:eastAsia="Times New Roman" w:hAnsi="Times New Roman" w:cs="Times New Roman"/>
          <w:color w:val="000000"/>
          <w:sz w:val="24"/>
          <w:szCs w:val="24"/>
        </w:rPr>
        <w:t xml:space="preserve"> As atividades citadas no inciso II do </w:t>
      </w:r>
      <w:r>
        <w:rPr>
          <w:rFonts w:ascii="Times New Roman" w:eastAsia="Times New Roman" w:hAnsi="Times New Roman" w:cs="Times New Roman"/>
          <w:i/>
          <w:color w:val="000000"/>
          <w:sz w:val="24"/>
          <w:szCs w:val="24"/>
        </w:rPr>
        <w:t>caput</w:t>
      </w:r>
      <w:r>
        <w:rPr>
          <w:rFonts w:ascii="Times New Roman" w:eastAsia="Times New Roman" w:hAnsi="Times New Roman" w:cs="Times New Roman"/>
          <w:color w:val="000000"/>
          <w:sz w:val="24"/>
          <w:szCs w:val="24"/>
        </w:rPr>
        <w:t xml:space="preserve"> deste artigo deverão ser classificadas em: </w:t>
      </w:r>
    </w:p>
    <w:p w14:paraId="2E4E0E6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não incômodas, que não causam impacto nocivo ao meio ambiente e à vida urbana; </w:t>
      </w:r>
    </w:p>
    <w:p w14:paraId="2E4E0E6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incômodas, compatíveis com o uso residencial; </w:t>
      </w:r>
    </w:p>
    <w:p w14:paraId="2E4E0E6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incômodas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incompatíveis com o uso residencial. </w:t>
      </w:r>
    </w:p>
    <w:p w14:paraId="2E4E0E66"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3º </w:t>
      </w:r>
      <w:r>
        <w:rPr>
          <w:rFonts w:ascii="Times New Roman" w:eastAsia="Times New Roman" w:hAnsi="Times New Roman" w:cs="Times New Roman"/>
          <w:color w:val="000000"/>
          <w:sz w:val="24"/>
          <w:szCs w:val="24"/>
        </w:rPr>
        <w:t>Para efeito de controle da instalação dos usos não residenciais deve-se, além das determinações para cada zona e macrozona, observar os níveis e parâmetros de incomodidades estabelecidos na Lei de Parcelamento, Uso e Ocupação do Solo Urbano do Munícipio.</w:t>
      </w:r>
    </w:p>
    <w:p w14:paraId="2E4E0E67"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0E68"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III</w:t>
      </w:r>
    </w:p>
    <w:p w14:paraId="2E4E0E69"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 Macrozona Urbana</w:t>
      </w:r>
    </w:p>
    <w:p w14:paraId="2E4E0E6A" w14:textId="77777777" w:rsidR="00136583" w:rsidRDefault="00136583">
      <w:pPr>
        <w:spacing w:after="0" w:line="360" w:lineRule="auto"/>
        <w:ind w:firstLine="1134"/>
        <w:jc w:val="both"/>
        <w:rPr>
          <w:rFonts w:ascii="Times New Roman" w:eastAsia="Times New Roman" w:hAnsi="Times New Roman" w:cs="Times New Roman"/>
          <w:b/>
          <w:color w:val="000000"/>
          <w:sz w:val="24"/>
          <w:szCs w:val="24"/>
        </w:rPr>
      </w:pPr>
    </w:p>
    <w:p w14:paraId="2E4E0E6B" w14:textId="69F2AE82" w:rsidR="00136583" w:rsidRDefault="00D71594">
      <w:pPr>
        <w:spacing w:after="0" w:line="360" w:lineRule="auto"/>
        <w:ind w:firstLine="1134"/>
        <w:jc w:val="both"/>
        <w:rPr>
          <w:rFonts w:ascii="Times New Roman" w:eastAsia="Times New Roman" w:hAnsi="Times New Roman" w:cs="Times New Roman"/>
          <w:strike/>
          <w:color w:val="000000"/>
          <w:sz w:val="24"/>
          <w:szCs w:val="24"/>
        </w:rPr>
      </w:pPr>
      <w:bookmarkStart w:id="17" w:name="_xq5whvny8czb" w:colFirst="0" w:colLast="0"/>
      <w:bookmarkEnd w:id="17"/>
      <w:r>
        <w:rPr>
          <w:rFonts w:ascii="Times New Roman" w:eastAsia="Times New Roman" w:hAnsi="Times New Roman" w:cs="Times New Roman"/>
          <w:b/>
          <w:color w:val="000000"/>
          <w:sz w:val="24"/>
          <w:szCs w:val="24"/>
        </w:rPr>
        <w:t xml:space="preserve">Art. 26. </w:t>
      </w:r>
      <w:r>
        <w:rPr>
          <w:rFonts w:ascii="Times New Roman" w:eastAsia="Times New Roman" w:hAnsi="Times New Roman" w:cs="Times New Roman"/>
          <w:color w:val="000000"/>
          <w:sz w:val="24"/>
          <w:szCs w:val="24"/>
        </w:rPr>
        <w:t xml:space="preserve">A região denominada Macrozona Urbana - MU abrange a área urbana da sede do </w:t>
      </w:r>
      <w:r w:rsidR="0039107D">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e as áreas mais adensadas das comunidades de Bálsamo e Brilhante, conforme o Mapa 03 do Anexo II desta Lei Complementar, sendo delimitada pelo novo perímetro urbano.</w:t>
      </w:r>
    </w:p>
    <w:p w14:paraId="2E4E0E6C" w14:textId="4B7634FF"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27.</w:t>
      </w:r>
      <w:r>
        <w:rPr>
          <w:rFonts w:ascii="Times New Roman" w:eastAsia="Times New Roman" w:hAnsi="Times New Roman" w:cs="Times New Roman"/>
          <w:color w:val="000000"/>
          <w:sz w:val="24"/>
          <w:szCs w:val="24"/>
        </w:rPr>
        <w:t xml:space="preserve"> Fica estabelecido para</w:t>
      </w:r>
      <w:r w:rsidR="0039107D">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Macrozona Urbana – MU que o poder público municipal deverá elaborar projetos de requalificação urbana e paisagística, além da implantação de infraestruturas que melhorem a qualidade de vida da população local.</w:t>
      </w:r>
    </w:p>
    <w:p w14:paraId="2E4E0E6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28.</w:t>
      </w:r>
      <w:r>
        <w:rPr>
          <w:rFonts w:ascii="Times New Roman" w:eastAsia="Times New Roman" w:hAnsi="Times New Roman" w:cs="Times New Roman"/>
          <w:color w:val="000000"/>
          <w:sz w:val="24"/>
          <w:szCs w:val="24"/>
        </w:rPr>
        <w:t xml:space="preserve"> Fica restringido o uso do solo na Macrozona Urbana – MU, destinados à: </w:t>
      </w:r>
    </w:p>
    <w:p w14:paraId="2E4E0E6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retenção especulativa de imóvel urbano; </w:t>
      </w:r>
    </w:p>
    <w:p w14:paraId="2E4E0E6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parcelamento irregular do solo; </w:t>
      </w:r>
    </w:p>
    <w:p w14:paraId="2E4E0E7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modalidades de uso e ocupação que sejam incompatíveis ao estabelecido nesta Lei.</w:t>
      </w:r>
    </w:p>
    <w:p w14:paraId="2E4E0E7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18" w:name="_mbrb8rhi03tt" w:colFirst="0" w:colLast="0"/>
      <w:bookmarkEnd w:id="18"/>
      <w:r>
        <w:rPr>
          <w:rFonts w:ascii="Times New Roman" w:eastAsia="Times New Roman" w:hAnsi="Times New Roman" w:cs="Times New Roman"/>
          <w:b/>
          <w:color w:val="000000"/>
          <w:sz w:val="24"/>
          <w:szCs w:val="24"/>
        </w:rPr>
        <w:t>Art. 29.</w:t>
      </w:r>
      <w:r>
        <w:rPr>
          <w:rFonts w:ascii="Times New Roman" w:eastAsia="Times New Roman" w:hAnsi="Times New Roman" w:cs="Times New Roman"/>
          <w:color w:val="000000"/>
          <w:sz w:val="24"/>
          <w:szCs w:val="24"/>
        </w:rPr>
        <w:t xml:space="preserve"> São diretrizes gerais e específicas da Macrozona Urbana - MU:</w:t>
      </w:r>
    </w:p>
    <w:p w14:paraId="2E4E0E7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adensamento, incluído verticalização, das áreas com maior infraestrutura implantada;</w:t>
      </w:r>
    </w:p>
    <w:p w14:paraId="2E4E0E7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simplificação do Zoneamento, dos instrumentos e parâmetros de Uso e Ocupação para facilitar sua compreensão pela população e fiscalização pelo poder público;</w:t>
      </w:r>
    </w:p>
    <w:p w14:paraId="2E4E0E7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parâmetros de adensamento, verticalização e número de pavimentos planejados para preservar a qualidade paisagística da cidade de Tupaciguara e do entorno;</w:t>
      </w:r>
    </w:p>
    <w:p w14:paraId="2E4E0E7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w:t>
      </w:r>
      <w:r>
        <w:rPr>
          <w:rFonts w:ascii="Times New Roman" w:eastAsia="Times New Roman" w:hAnsi="Times New Roman" w:cs="Times New Roman"/>
          <w:color w:val="000000"/>
          <w:sz w:val="24"/>
          <w:szCs w:val="24"/>
        </w:rPr>
        <w:t xml:space="preserve">- preservar as Áreas de Proteção Ambiental -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 xml:space="preserve"> e demais áreas de fragilidade ou interesse ambiental;</w:t>
      </w:r>
    </w:p>
    <w:p w14:paraId="2E4E0E7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criação de zoneamento para reserva de terreno urbano;</w:t>
      </w:r>
    </w:p>
    <w:p w14:paraId="2E4E0E7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garantir da utilização de imóveis subutilizados ou abandonados, fazendo cumprir sua função social;</w:t>
      </w:r>
    </w:p>
    <w:p w14:paraId="2E4E0E78" w14:textId="3E59509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definição expl</w:t>
      </w:r>
      <w:r w:rsidR="0039107D">
        <w:rPr>
          <w:rFonts w:ascii="Times New Roman" w:eastAsia="Times New Roman" w:hAnsi="Times New Roman" w:cs="Times New Roman"/>
          <w:color w:val="000000"/>
          <w:sz w:val="24"/>
          <w:szCs w:val="24"/>
        </w:rPr>
        <w:t>í</w:t>
      </w:r>
      <w:r>
        <w:rPr>
          <w:rFonts w:ascii="Times New Roman" w:eastAsia="Times New Roman" w:hAnsi="Times New Roman" w:cs="Times New Roman"/>
          <w:color w:val="000000"/>
          <w:sz w:val="24"/>
          <w:szCs w:val="24"/>
        </w:rPr>
        <w:t>cita dos parâmetros e contrapartidas para implantação de condomínios e loteamentos;</w:t>
      </w:r>
    </w:p>
    <w:p w14:paraId="2E4E0E7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promoção da regularização fundiária;</w:t>
      </w:r>
    </w:p>
    <w:p w14:paraId="2E4E0E7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melhoria dos sistema viário, com ligações entre bairros, distritos e municípios vizinhos;</w:t>
      </w:r>
    </w:p>
    <w:p w14:paraId="2E4E0E7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 - </w:t>
      </w:r>
      <w:r>
        <w:rPr>
          <w:rFonts w:ascii="Times New Roman" w:eastAsia="Times New Roman" w:hAnsi="Times New Roman" w:cs="Times New Roman"/>
          <w:color w:val="000000"/>
          <w:sz w:val="24"/>
          <w:szCs w:val="24"/>
        </w:rPr>
        <w:t>criação de novas oportunidades de crescimento econômico municipal por meio da delimitação de novas zonas industriais, comerciais e de uso misto;</w:t>
      </w:r>
    </w:p>
    <w:p w14:paraId="2E4E0E7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Pr>
          <w:rFonts w:ascii="Times New Roman" w:eastAsia="Times New Roman" w:hAnsi="Times New Roman" w:cs="Times New Roman"/>
          <w:color w:val="000000"/>
          <w:sz w:val="24"/>
          <w:szCs w:val="24"/>
        </w:rPr>
        <w:t xml:space="preserve"> - valorização e preservação do patrimônio histórico e cultural imaterial e material do município, principalmente o construído;</w:t>
      </w:r>
    </w:p>
    <w:p w14:paraId="2E4E0E7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 mapeamento de áreas de mananciais, com presença de fauna ou flora relevante, degradadas e de fragilidade ambiental;</w:t>
      </w:r>
    </w:p>
    <w:p w14:paraId="2E4E0E7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XIII </w:t>
      </w:r>
      <w:r>
        <w:rPr>
          <w:rFonts w:ascii="Times New Roman" w:eastAsia="Times New Roman" w:hAnsi="Times New Roman" w:cs="Times New Roman"/>
          <w:color w:val="000000"/>
          <w:sz w:val="24"/>
          <w:szCs w:val="24"/>
        </w:rPr>
        <w:t xml:space="preserve">- criação de Zonas de Interesse Ambiental (ZIA) em áreas de fragilidade </w:t>
      </w:r>
      <w:proofErr w:type="spellStart"/>
      <w:r>
        <w:rPr>
          <w:rFonts w:ascii="Times New Roman" w:eastAsia="Times New Roman" w:hAnsi="Times New Roman" w:cs="Times New Roman"/>
          <w:color w:val="000000"/>
          <w:sz w:val="24"/>
          <w:szCs w:val="24"/>
        </w:rPr>
        <w:t>geoambiental</w:t>
      </w:r>
      <w:proofErr w:type="spellEnd"/>
      <w:r>
        <w:rPr>
          <w:rFonts w:ascii="Times New Roman" w:eastAsia="Times New Roman" w:hAnsi="Times New Roman" w:cs="Times New Roman"/>
          <w:color w:val="000000"/>
          <w:sz w:val="24"/>
          <w:szCs w:val="24"/>
        </w:rPr>
        <w:t xml:space="preserve"> ou de interesse ambiental, com parâmetros mais restritivos para uso e ocupação;</w:t>
      </w:r>
    </w:p>
    <w:p w14:paraId="2E4E0E7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XIV </w:t>
      </w:r>
      <w:r>
        <w:rPr>
          <w:rFonts w:ascii="Times New Roman" w:eastAsia="Times New Roman" w:hAnsi="Times New Roman" w:cs="Times New Roman"/>
          <w:color w:val="000000"/>
          <w:sz w:val="24"/>
          <w:szCs w:val="24"/>
        </w:rPr>
        <w:t>- criação de Zonas Especiais de Interesse Social (ZEIS) em bairros e comunidades mais vulneráveis;</w:t>
      </w:r>
    </w:p>
    <w:p w14:paraId="2E4E0E8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w:t>
      </w:r>
      <w:r>
        <w:rPr>
          <w:rFonts w:ascii="Times New Roman" w:eastAsia="Times New Roman" w:hAnsi="Times New Roman" w:cs="Times New Roman"/>
          <w:color w:val="000000"/>
          <w:sz w:val="24"/>
          <w:szCs w:val="24"/>
        </w:rPr>
        <w:t xml:space="preserve"> - delimitação de novo perímetro urbano, buscando conciliar com a realidade da ocupação do território municipal e dos desejos de expansão futura;</w:t>
      </w:r>
    </w:p>
    <w:p w14:paraId="2E4E0E8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w:t>
      </w:r>
      <w:r>
        <w:rPr>
          <w:rFonts w:ascii="Times New Roman" w:eastAsia="Times New Roman" w:hAnsi="Times New Roman" w:cs="Times New Roman"/>
          <w:color w:val="000000"/>
          <w:sz w:val="24"/>
          <w:szCs w:val="24"/>
        </w:rPr>
        <w:t xml:space="preserve"> - incentivo à ocupação de vazios Urbanos em áreas com infraestrutura implantada;</w:t>
      </w:r>
    </w:p>
    <w:p w14:paraId="2E4E0E8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XVII</w:t>
      </w:r>
      <w:r>
        <w:rPr>
          <w:rFonts w:ascii="Times New Roman" w:eastAsia="Times New Roman" w:hAnsi="Times New Roman" w:cs="Times New Roman"/>
          <w:color w:val="000000"/>
          <w:sz w:val="24"/>
          <w:szCs w:val="24"/>
        </w:rPr>
        <w:t xml:space="preserve"> - desativação do lixão e recuperação ambiental da área e entorno;</w:t>
      </w:r>
    </w:p>
    <w:p w14:paraId="2E4E0E8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XVIII</w:t>
      </w:r>
      <w:r>
        <w:rPr>
          <w:rFonts w:ascii="Times New Roman" w:eastAsia="Times New Roman" w:hAnsi="Times New Roman" w:cs="Times New Roman"/>
          <w:color w:val="000000"/>
          <w:sz w:val="24"/>
          <w:szCs w:val="24"/>
        </w:rPr>
        <w:t xml:space="preserve"> - extensão da rede de saneamento para as áreas com saneamento precarizado ou inexistente;</w:t>
      </w:r>
    </w:p>
    <w:p w14:paraId="2E4E0E8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XIX</w:t>
      </w:r>
      <w:r>
        <w:rPr>
          <w:rFonts w:ascii="Times New Roman" w:eastAsia="Times New Roman" w:hAnsi="Times New Roman" w:cs="Times New Roman"/>
          <w:color w:val="000000"/>
          <w:sz w:val="24"/>
          <w:szCs w:val="24"/>
        </w:rPr>
        <w:t xml:space="preserve"> - pavimentação das ruas com pavimentos precários;</w:t>
      </w:r>
    </w:p>
    <w:p w14:paraId="2E4E0E8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w:t>
      </w:r>
      <w:r>
        <w:rPr>
          <w:rFonts w:ascii="Times New Roman" w:eastAsia="Times New Roman" w:hAnsi="Times New Roman" w:cs="Times New Roman"/>
          <w:color w:val="000000"/>
          <w:sz w:val="24"/>
          <w:szCs w:val="24"/>
        </w:rPr>
        <w:t xml:space="preserve"> - elaborar estudos para ampliação e requalificação das ciclovias;</w:t>
      </w:r>
    </w:p>
    <w:p w14:paraId="2E4E0E8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w:t>
      </w:r>
      <w:r>
        <w:rPr>
          <w:rFonts w:ascii="Times New Roman" w:eastAsia="Times New Roman" w:hAnsi="Times New Roman" w:cs="Times New Roman"/>
          <w:color w:val="000000"/>
          <w:sz w:val="24"/>
          <w:szCs w:val="24"/>
        </w:rPr>
        <w:t xml:space="preserve"> - elaborar estudos para melhorias do sistema de transporte coletivo, incluindo ligação sede-povoados e </w:t>
      </w:r>
      <w:proofErr w:type="spellStart"/>
      <w:r>
        <w:rPr>
          <w:rFonts w:ascii="Times New Roman" w:eastAsia="Times New Roman" w:hAnsi="Times New Roman" w:cs="Times New Roman"/>
          <w:color w:val="000000"/>
          <w:sz w:val="24"/>
          <w:szCs w:val="24"/>
        </w:rPr>
        <w:t>sede-zona</w:t>
      </w:r>
      <w:proofErr w:type="spellEnd"/>
      <w:r>
        <w:rPr>
          <w:rFonts w:ascii="Times New Roman" w:eastAsia="Times New Roman" w:hAnsi="Times New Roman" w:cs="Times New Roman"/>
          <w:color w:val="000000"/>
          <w:sz w:val="24"/>
          <w:szCs w:val="24"/>
        </w:rPr>
        <w:t xml:space="preserve"> rural;</w:t>
      </w:r>
    </w:p>
    <w:p w14:paraId="2E4E0E87" w14:textId="6EADA21C"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XXII</w:t>
      </w:r>
      <w:r>
        <w:rPr>
          <w:rFonts w:ascii="Times New Roman" w:eastAsia="Times New Roman" w:hAnsi="Times New Roman" w:cs="Times New Roman"/>
          <w:color w:val="000000"/>
          <w:sz w:val="24"/>
          <w:szCs w:val="24"/>
        </w:rPr>
        <w:t xml:space="preserve"> - criação </w:t>
      </w:r>
      <w:r w:rsidR="0039107D">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rPr>
        <w:t xml:space="preserve"> Instrumentos Urbanísticos e orientadores da ocupação das áreas urbanas dos povoados de Bálsamo e Brilhante;</w:t>
      </w:r>
    </w:p>
    <w:p w14:paraId="2E4E0E8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XXIII</w:t>
      </w:r>
      <w:r>
        <w:rPr>
          <w:rFonts w:ascii="Times New Roman" w:eastAsia="Times New Roman" w:hAnsi="Times New Roman" w:cs="Times New Roman"/>
          <w:color w:val="000000"/>
          <w:sz w:val="24"/>
          <w:szCs w:val="24"/>
        </w:rPr>
        <w:t xml:space="preserve"> - criação de mecanismos de fiscalização e de compensação ambiental.</w:t>
      </w:r>
    </w:p>
    <w:p w14:paraId="2E4E0E8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30.</w:t>
      </w:r>
      <w:r>
        <w:rPr>
          <w:rFonts w:ascii="Times New Roman" w:eastAsia="Times New Roman" w:hAnsi="Times New Roman" w:cs="Times New Roman"/>
          <w:color w:val="000000"/>
          <w:sz w:val="24"/>
          <w:szCs w:val="24"/>
        </w:rPr>
        <w:t xml:space="preserve"> Para o zoneamento da Macrozona Urbana - MU, com delimitação definida a partir dos usos já existentes em cada uma delas e aos usos pretendidos, são propostas nove zonas, oito na Sede Municipal e uma contemplando as áreas dos povoados de Bálsamo e Brilhante:</w:t>
      </w:r>
    </w:p>
    <w:p w14:paraId="2E4E0E8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Zona de Adensamento Preferencial (ZAP);</w:t>
      </w:r>
    </w:p>
    <w:p w14:paraId="2E4E0E8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Zona Central (ZC);</w:t>
      </w:r>
    </w:p>
    <w:p w14:paraId="2E4E0E8D" w14:textId="1815151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sidR="007C584E">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Zona Comercial e de Serviços (ZCS);</w:t>
      </w:r>
    </w:p>
    <w:p w14:paraId="2E4E0E8E" w14:textId="7BD60A15" w:rsidR="00136583" w:rsidRDefault="007C584E">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Zona de Interesse Cultural e Histórico (ZICH);</w:t>
      </w:r>
    </w:p>
    <w:p w14:paraId="2E4E0E8F" w14:textId="5D4DD0D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Zona Industrial (ZI);</w:t>
      </w:r>
    </w:p>
    <w:p w14:paraId="2E4E0E90" w14:textId="0D50F89C"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Zona de Interesse Ambiental (ZIA);</w:t>
      </w:r>
    </w:p>
    <w:p w14:paraId="2E4E0E91" w14:textId="765E36DC"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Zona de Expansão Urbana (ZEX);</w:t>
      </w:r>
    </w:p>
    <w:p w14:paraId="2E4E0E92" w14:textId="3DDA6590" w:rsidR="00136583" w:rsidRDefault="007C584E">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Zona Residencial de Baixa Densidade (ZRBD);</w:t>
      </w:r>
    </w:p>
    <w:p w14:paraId="2E4E0E93" w14:textId="35E1F89E" w:rsidR="00136583" w:rsidRDefault="007C584E">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Zona Especial de Interesse Social (ZEIS).</w:t>
      </w:r>
    </w:p>
    <w:p w14:paraId="2E4E0E94" w14:textId="77777777" w:rsidR="00136583" w:rsidRDefault="00136583">
      <w:pPr>
        <w:tabs>
          <w:tab w:val="left" w:pos="1134"/>
        </w:tabs>
        <w:spacing w:after="0" w:line="360" w:lineRule="auto"/>
        <w:ind w:firstLine="1134"/>
        <w:jc w:val="both"/>
        <w:rPr>
          <w:rFonts w:ascii="Times New Roman" w:eastAsia="Times New Roman" w:hAnsi="Times New Roman" w:cs="Times New Roman"/>
          <w:color w:val="000000"/>
          <w:sz w:val="24"/>
          <w:szCs w:val="24"/>
        </w:rPr>
      </w:pPr>
    </w:p>
    <w:p w14:paraId="2E4E0E95"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bookmarkStart w:id="19" w:name="_nmuy0zafhws8" w:colFirst="0" w:colLast="0"/>
      <w:bookmarkEnd w:id="19"/>
      <w:r>
        <w:rPr>
          <w:rFonts w:ascii="Times New Roman" w:eastAsia="Times New Roman" w:hAnsi="Times New Roman" w:cs="Times New Roman"/>
          <w:b/>
          <w:i/>
          <w:color w:val="000000"/>
          <w:sz w:val="24"/>
          <w:szCs w:val="24"/>
        </w:rPr>
        <w:t>Subseção I</w:t>
      </w:r>
    </w:p>
    <w:p w14:paraId="2E4E0E96" w14:textId="77777777" w:rsidR="00136583" w:rsidRDefault="00D71594">
      <w:pPr>
        <w:tabs>
          <w:tab w:val="left" w:pos="1134"/>
        </w:tabs>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Da Zona de Adensamento Preferencial - ZAP</w:t>
      </w:r>
    </w:p>
    <w:p w14:paraId="2E4E0E97" w14:textId="77777777" w:rsidR="00136583" w:rsidRDefault="00136583">
      <w:pPr>
        <w:tabs>
          <w:tab w:val="left" w:pos="1134"/>
        </w:tabs>
        <w:spacing w:after="0" w:line="360" w:lineRule="auto"/>
        <w:jc w:val="center"/>
        <w:rPr>
          <w:rFonts w:ascii="Times New Roman" w:eastAsia="Times New Roman" w:hAnsi="Times New Roman" w:cs="Times New Roman"/>
          <w:b/>
          <w:i/>
          <w:color w:val="000000"/>
          <w:sz w:val="24"/>
          <w:szCs w:val="24"/>
        </w:rPr>
      </w:pPr>
    </w:p>
    <w:p w14:paraId="2E4E0E9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20" w:name="_sg3xaz1k17k4" w:colFirst="0" w:colLast="0"/>
      <w:bookmarkEnd w:id="20"/>
      <w:r>
        <w:rPr>
          <w:rFonts w:ascii="Times New Roman" w:eastAsia="Times New Roman" w:hAnsi="Times New Roman" w:cs="Times New Roman"/>
          <w:b/>
          <w:color w:val="000000"/>
          <w:sz w:val="24"/>
          <w:szCs w:val="24"/>
        </w:rPr>
        <w:t>Art. 31</w:t>
      </w:r>
      <w:r>
        <w:rPr>
          <w:rFonts w:ascii="Times New Roman" w:eastAsia="Times New Roman" w:hAnsi="Times New Roman" w:cs="Times New Roman"/>
          <w:color w:val="000000"/>
          <w:sz w:val="24"/>
          <w:szCs w:val="24"/>
        </w:rPr>
        <w:t>. A Zona de Adensamento Preferencial - ZAP, área urbana já parcelada, servida na sua quase totalidade por infraestrutura, e destinada predominantemente a usos residenciais, podendo eventualmente acomodar usos mistos compostos por pequenos empreendimentos, cujas diretrizes são:</w:t>
      </w:r>
    </w:p>
    <w:p w14:paraId="2E4E0E99"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priorizar a ocupação do território para usos, ocupações e construções sustentáveis;</w:t>
      </w:r>
    </w:p>
    <w:p w14:paraId="2E4E0E9A"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promover a manutenção da qualidade ambiental;</w:t>
      </w:r>
    </w:p>
    <w:p w14:paraId="2E4E0E9B"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garantir a mobilidade e a integração do território;</w:t>
      </w:r>
    </w:p>
    <w:p w14:paraId="2E4E0E9C"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-permitir o parcelamento e a ocupação em unidades multifamiliares e plurifamiliares;</w:t>
      </w:r>
    </w:p>
    <w:p w14:paraId="2E4E0E9D" w14:textId="17E18346"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permitir </w:t>
      </w:r>
      <w:r w:rsidR="00780F67">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verticalização </w:t>
      </w:r>
      <w:r w:rsidR="00780F67">
        <w:rPr>
          <w:rFonts w:ascii="Times New Roman" w:eastAsia="Times New Roman" w:hAnsi="Times New Roman" w:cs="Times New Roman"/>
          <w:color w:val="000000"/>
          <w:sz w:val="24"/>
          <w:szCs w:val="24"/>
        </w:rPr>
        <w:t xml:space="preserve">de </w:t>
      </w:r>
      <w:r>
        <w:rPr>
          <w:rFonts w:ascii="Times New Roman" w:eastAsia="Times New Roman" w:hAnsi="Times New Roman" w:cs="Times New Roman"/>
          <w:color w:val="000000"/>
          <w:sz w:val="24"/>
          <w:szCs w:val="24"/>
        </w:rPr>
        <w:t>até 5</w:t>
      </w:r>
      <w:r w:rsidR="007B0FC5">
        <w:rPr>
          <w:rFonts w:ascii="Times New Roman" w:eastAsia="Times New Roman" w:hAnsi="Times New Roman" w:cs="Times New Roman"/>
          <w:color w:val="000000"/>
          <w:sz w:val="24"/>
          <w:szCs w:val="24"/>
        </w:rPr>
        <w:t xml:space="preserve"> (cinco)</w:t>
      </w:r>
      <w:r>
        <w:rPr>
          <w:rFonts w:ascii="Times New Roman" w:eastAsia="Times New Roman" w:hAnsi="Times New Roman" w:cs="Times New Roman"/>
          <w:color w:val="000000"/>
          <w:sz w:val="24"/>
          <w:szCs w:val="24"/>
        </w:rPr>
        <w:t xml:space="preserve"> pavimentos nos lotes às margens das vias estruturais ou rodovias;</w:t>
      </w:r>
    </w:p>
    <w:p w14:paraId="2E4E0E9E"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permitir a delimitação de Zona Especial de </w:t>
      </w:r>
      <w:proofErr w:type="spellStart"/>
      <w:r>
        <w:rPr>
          <w:rFonts w:ascii="Times New Roman" w:eastAsia="Times New Roman" w:hAnsi="Times New Roman" w:cs="Times New Roman"/>
          <w:color w:val="000000"/>
          <w:sz w:val="24"/>
          <w:szCs w:val="24"/>
        </w:rPr>
        <w:t>Interessse</w:t>
      </w:r>
      <w:proofErr w:type="spellEnd"/>
      <w:r>
        <w:rPr>
          <w:rFonts w:ascii="Times New Roman" w:eastAsia="Times New Roman" w:hAnsi="Times New Roman" w:cs="Times New Roman"/>
          <w:color w:val="000000"/>
          <w:sz w:val="24"/>
          <w:szCs w:val="24"/>
        </w:rPr>
        <w:t xml:space="preserve"> Social - ZEIS, com parâmetros específicos de Uso e Ocupação.</w:t>
      </w:r>
    </w:p>
    <w:p w14:paraId="2E4E0E9F"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bookmarkStart w:id="21" w:name="tqldh5d69aj9" w:colFirst="0" w:colLast="0"/>
      <w:bookmarkEnd w:id="21"/>
      <w:r>
        <w:rPr>
          <w:rFonts w:ascii="Times New Roman" w:eastAsia="Times New Roman" w:hAnsi="Times New Roman" w:cs="Times New Roman"/>
          <w:b/>
          <w:color w:val="000000"/>
          <w:sz w:val="24"/>
          <w:szCs w:val="24"/>
        </w:rPr>
        <w:t xml:space="preserve">Art. 32. </w:t>
      </w:r>
      <w:r>
        <w:rPr>
          <w:rFonts w:ascii="Times New Roman" w:eastAsia="Times New Roman" w:hAnsi="Times New Roman" w:cs="Times New Roman"/>
          <w:color w:val="000000"/>
          <w:sz w:val="24"/>
          <w:szCs w:val="24"/>
        </w:rPr>
        <w:t>Ficam estabelecidos para a ZAP, os seguintes instrumentos de política urbana:</w:t>
      </w:r>
    </w:p>
    <w:p w14:paraId="2E4E0EA0"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w:t>
      </w:r>
      <w:r>
        <w:rPr>
          <w:rFonts w:ascii="Times New Roman" w:eastAsia="Times New Roman" w:hAnsi="Times New Roman" w:cs="Times New Roman"/>
          <w:color w:val="000000"/>
          <w:sz w:val="24"/>
          <w:szCs w:val="24"/>
        </w:rPr>
        <w:t xml:space="preserve"> IPTU progressivo no tempo;</w:t>
      </w:r>
    </w:p>
    <w:p w14:paraId="2E4E0EA1"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 </w:t>
      </w:r>
      <w:r>
        <w:rPr>
          <w:rFonts w:ascii="Times New Roman" w:eastAsia="Times New Roman" w:hAnsi="Times New Roman" w:cs="Times New Roman"/>
          <w:color w:val="000000"/>
          <w:sz w:val="24"/>
          <w:szCs w:val="24"/>
        </w:rPr>
        <w:t>desapropriação, com pagamento em títulos da dívida pública;</w:t>
      </w:r>
    </w:p>
    <w:p w14:paraId="2E4E0EA2"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 </w:t>
      </w:r>
      <w:r>
        <w:rPr>
          <w:rFonts w:ascii="Times New Roman" w:eastAsia="Times New Roman" w:hAnsi="Times New Roman" w:cs="Times New Roman"/>
          <w:color w:val="000000"/>
          <w:sz w:val="24"/>
          <w:szCs w:val="24"/>
        </w:rPr>
        <w:t>transferência do direito de construir;</w:t>
      </w:r>
    </w:p>
    <w:p w14:paraId="2E4E0EA3"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IPTU verde;</w:t>
      </w:r>
    </w:p>
    <w:p w14:paraId="2E4E0EA4"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direito de preempção;</w:t>
      </w:r>
    </w:p>
    <w:p w14:paraId="2E4E0EA5"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w:t>
      </w:r>
      <w:r>
        <w:rPr>
          <w:rFonts w:ascii="Times New Roman" w:eastAsia="Times New Roman" w:hAnsi="Times New Roman" w:cs="Times New Roman"/>
          <w:color w:val="000000"/>
          <w:sz w:val="24"/>
          <w:szCs w:val="24"/>
        </w:rPr>
        <w:t>- estudo de impacto de vizinhança;</w:t>
      </w:r>
    </w:p>
    <w:p w14:paraId="2E4E0EA6"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operações urbanas consorciadas.</w:t>
      </w:r>
    </w:p>
    <w:p w14:paraId="2E4E0EA7" w14:textId="77777777" w:rsidR="00136583" w:rsidRDefault="00136583">
      <w:pPr>
        <w:tabs>
          <w:tab w:val="left" w:pos="1134"/>
        </w:tabs>
        <w:spacing w:after="0" w:line="360" w:lineRule="auto"/>
        <w:ind w:firstLine="1134"/>
        <w:rPr>
          <w:rFonts w:ascii="Times New Roman" w:eastAsia="Times New Roman" w:hAnsi="Times New Roman" w:cs="Times New Roman"/>
          <w:color w:val="000000"/>
          <w:sz w:val="24"/>
          <w:szCs w:val="24"/>
        </w:rPr>
      </w:pPr>
    </w:p>
    <w:p w14:paraId="2E4E0EA8"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bookmarkStart w:id="22" w:name="_pe0b3c675s5g" w:colFirst="0" w:colLast="0"/>
      <w:bookmarkEnd w:id="22"/>
      <w:r>
        <w:rPr>
          <w:rFonts w:ascii="Times New Roman" w:eastAsia="Times New Roman" w:hAnsi="Times New Roman" w:cs="Times New Roman"/>
          <w:b/>
          <w:i/>
          <w:color w:val="000000"/>
          <w:sz w:val="24"/>
          <w:szCs w:val="24"/>
        </w:rPr>
        <w:t>Subseção II</w:t>
      </w:r>
    </w:p>
    <w:p w14:paraId="2E4E0EA9"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Central - ZC</w:t>
      </w:r>
    </w:p>
    <w:p w14:paraId="2E4E0EAA" w14:textId="77777777" w:rsidR="00136583" w:rsidRDefault="00136583">
      <w:pPr>
        <w:tabs>
          <w:tab w:val="left" w:pos="1134"/>
        </w:tabs>
        <w:spacing w:after="0" w:line="360" w:lineRule="auto"/>
        <w:ind w:firstLine="1134"/>
        <w:rPr>
          <w:rFonts w:ascii="Times New Roman" w:eastAsia="Times New Roman" w:hAnsi="Times New Roman" w:cs="Times New Roman"/>
          <w:color w:val="000000"/>
          <w:sz w:val="24"/>
          <w:szCs w:val="24"/>
        </w:rPr>
      </w:pPr>
    </w:p>
    <w:p w14:paraId="2E4E0EAB" w14:textId="1501F9AC"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bookmarkStart w:id="23" w:name="_f41a88jr6elg" w:colFirst="0" w:colLast="0"/>
      <w:bookmarkEnd w:id="23"/>
      <w:r>
        <w:rPr>
          <w:rFonts w:ascii="Times New Roman" w:eastAsia="Times New Roman" w:hAnsi="Times New Roman" w:cs="Times New Roman"/>
          <w:b/>
          <w:color w:val="000000"/>
          <w:sz w:val="24"/>
          <w:szCs w:val="24"/>
        </w:rPr>
        <w:t>Art. 33.</w:t>
      </w:r>
      <w:r>
        <w:rPr>
          <w:rFonts w:ascii="Times New Roman" w:eastAsia="Times New Roman" w:hAnsi="Times New Roman" w:cs="Times New Roman"/>
          <w:color w:val="000000"/>
          <w:sz w:val="24"/>
          <w:szCs w:val="24"/>
        </w:rPr>
        <w:t xml:space="preserve"> </w:t>
      </w:r>
      <w:r w:rsidR="00780F67">
        <w:rPr>
          <w:rFonts w:ascii="Times New Roman" w:eastAsia="Times New Roman" w:hAnsi="Times New Roman" w:cs="Times New Roman"/>
          <w:color w:val="000000"/>
          <w:sz w:val="24"/>
          <w:szCs w:val="24"/>
        </w:rPr>
        <w:t xml:space="preserve"> Na</w:t>
      </w:r>
      <w:r>
        <w:rPr>
          <w:rFonts w:ascii="Times New Roman" w:eastAsia="Times New Roman" w:hAnsi="Times New Roman" w:cs="Times New Roman"/>
          <w:color w:val="000000"/>
          <w:sz w:val="24"/>
          <w:szCs w:val="24"/>
        </w:rPr>
        <w:t xml:space="preserve"> Zona Central - ZC, área central da cidade, predominam os usos comerciais, de serviços, mistos e institucionais, </w:t>
      </w:r>
      <w:r w:rsidR="00780F67">
        <w:rPr>
          <w:rFonts w:ascii="Times New Roman" w:eastAsia="Times New Roman" w:hAnsi="Times New Roman" w:cs="Times New Roman"/>
          <w:color w:val="000000"/>
          <w:sz w:val="24"/>
          <w:szCs w:val="24"/>
        </w:rPr>
        <w:t xml:space="preserve">que </w:t>
      </w:r>
      <w:r>
        <w:rPr>
          <w:rFonts w:ascii="Times New Roman" w:eastAsia="Times New Roman" w:hAnsi="Times New Roman" w:cs="Times New Roman"/>
          <w:color w:val="000000"/>
          <w:sz w:val="24"/>
          <w:szCs w:val="24"/>
        </w:rPr>
        <w:t>estimular</w:t>
      </w:r>
      <w:r w:rsidR="00780F67">
        <w:rPr>
          <w:rFonts w:ascii="Times New Roman" w:eastAsia="Times New Roman" w:hAnsi="Times New Roman" w:cs="Times New Roman"/>
          <w:color w:val="000000"/>
          <w:sz w:val="24"/>
          <w:szCs w:val="24"/>
        </w:rPr>
        <w:t>ão</w:t>
      </w:r>
      <w:r>
        <w:rPr>
          <w:rFonts w:ascii="Times New Roman" w:eastAsia="Times New Roman" w:hAnsi="Times New Roman" w:cs="Times New Roman"/>
          <w:color w:val="000000"/>
          <w:sz w:val="24"/>
          <w:szCs w:val="24"/>
        </w:rPr>
        <w:t xml:space="preserve"> o adensamento como forma de otimizar o aproveitamento da infraestrutura existente e reforçar</w:t>
      </w:r>
      <w:r w:rsidR="00780F67">
        <w:rPr>
          <w:rFonts w:ascii="Times New Roman" w:eastAsia="Times New Roman" w:hAnsi="Times New Roman" w:cs="Times New Roman"/>
          <w:color w:val="000000"/>
          <w:sz w:val="24"/>
          <w:szCs w:val="24"/>
        </w:rPr>
        <w:t>ão</w:t>
      </w:r>
      <w:r>
        <w:rPr>
          <w:rFonts w:ascii="Times New Roman" w:eastAsia="Times New Roman" w:hAnsi="Times New Roman" w:cs="Times New Roman"/>
          <w:color w:val="000000"/>
          <w:sz w:val="24"/>
          <w:szCs w:val="24"/>
        </w:rPr>
        <w:t xml:space="preserve"> o caráter de identidade como marco urbano, cujas diretrizes são:</w:t>
      </w:r>
    </w:p>
    <w:p w14:paraId="2E4E0EAC"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garantir a mobilidade e a integração do território;</w:t>
      </w:r>
    </w:p>
    <w:p w14:paraId="2E4E0EAD" w14:textId="7007BDCB"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permitir verticalização </w:t>
      </w:r>
      <w:r w:rsidR="00D56463">
        <w:rPr>
          <w:rFonts w:ascii="Times New Roman" w:eastAsia="Times New Roman" w:hAnsi="Times New Roman" w:cs="Times New Roman"/>
          <w:color w:val="000000"/>
          <w:sz w:val="24"/>
          <w:szCs w:val="24"/>
        </w:rPr>
        <w:t xml:space="preserve">de </w:t>
      </w:r>
      <w:r>
        <w:rPr>
          <w:rFonts w:ascii="Times New Roman" w:eastAsia="Times New Roman" w:hAnsi="Times New Roman" w:cs="Times New Roman"/>
          <w:color w:val="000000"/>
          <w:sz w:val="24"/>
          <w:szCs w:val="24"/>
        </w:rPr>
        <w:t>até 3 pavimentos nos lotes às margens das vias estruturais ou rodovias;</w:t>
      </w:r>
    </w:p>
    <w:p w14:paraId="2E4E0EAE"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preservar o baixo gabarito construtivo (até 2 pavimentos) no entorno de 100 metros de marcos referenciais e de patrimônio histórico e culturais;</w:t>
      </w:r>
    </w:p>
    <w:p w14:paraId="2E4E0EAF" w14:textId="2FE10005" w:rsidR="00136583" w:rsidRDefault="00D71594">
      <w:pPr>
        <w:tabs>
          <w:tab w:val="left" w:pos="1134"/>
        </w:tabs>
        <w:spacing w:after="0" w:line="360" w:lineRule="auto"/>
        <w:ind w:firstLine="1134"/>
        <w:jc w:val="both"/>
        <w:rPr>
          <w:color w:val="000000"/>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incentivo à ocupação do solo e parcelamento de lotes</w:t>
      </w:r>
      <w:r w:rsidR="00D56463">
        <w:rPr>
          <w:rFonts w:ascii="Times New Roman" w:eastAsia="Times New Roman" w:hAnsi="Times New Roman" w:cs="Times New Roman"/>
          <w:color w:val="000000"/>
          <w:sz w:val="24"/>
          <w:szCs w:val="24"/>
        </w:rPr>
        <w:t xml:space="preserve"> de</w:t>
      </w:r>
      <w:r>
        <w:rPr>
          <w:rFonts w:ascii="Times New Roman" w:eastAsia="Times New Roman" w:hAnsi="Times New Roman" w:cs="Times New Roman"/>
          <w:color w:val="000000"/>
          <w:sz w:val="24"/>
          <w:szCs w:val="24"/>
        </w:rPr>
        <w:t xml:space="preserve"> 250 m2.</w:t>
      </w:r>
    </w:p>
    <w:p w14:paraId="2E4E0EB0"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34. </w:t>
      </w:r>
      <w:r>
        <w:rPr>
          <w:rFonts w:ascii="Times New Roman" w:eastAsia="Times New Roman" w:hAnsi="Times New Roman" w:cs="Times New Roman"/>
          <w:color w:val="000000"/>
          <w:sz w:val="24"/>
          <w:szCs w:val="24"/>
        </w:rPr>
        <w:t>Ficam estabelecidos para a ZC, os seguintes instrumentos de política urbana:</w:t>
      </w:r>
    </w:p>
    <w:p w14:paraId="2E4E0EB1"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w:t>
      </w:r>
      <w:r>
        <w:rPr>
          <w:rFonts w:ascii="Times New Roman" w:eastAsia="Times New Roman" w:hAnsi="Times New Roman" w:cs="Times New Roman"/>
          <w:color w:val="000000"/>
          <w:sz w:val="24"/>
          <w:szCs w:val="24"/>
        </w:rPr>
        <w:t xml:space="preserve"> IPTU progressivo no tempo;</w:t>
      </w:r>
    </w:p>
    <w:p w14:paraId="2E4E0EB2"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 </w:t>
      </w:r>
      <w:r>
        <w:rPr>
          <w:rFonts w:ascii="Times New Roman" w:eastAsia="Times New Roman" w:hAnsi="Times New Roman" w:cs="Times New Roman"/>
          <w:color w:val="000000"/>
          <w:sz w:val="24"/>
          <w:szCs w:val="24"/>
        </w:rPr>
        <w:t>desapropriação, com pagamento em títulos da dívida pública;</w:t>
      </w:r>
    </w:p>
    <w:p w14:paraId="2E4E0EB3"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 </w:t>
      </w:r>
      <w:r>
        <w:rPr>
          <w:rFonts w:ascii="Times New Roman" w:eastAsia="Times New Roman" w:hAnsi="Times New Roman" w:cs="Times New Roman"/>
          <w:color w:val="000000"/>
          <w:sz w:val="24"/>
          <w:szCs w:val="24"/>
        </w:rPr>
        <w:t>transferência do direito de construir;</w:t>
      </w:r>
    </w:p>
    <w:p w14:paraId="2E4E0EB4"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IPTU verde;</w:t>
      </w:r>
    </w:p>
    <w:p w14:paraId="2E4E0EB5"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estudo de impacto de vizinhança;</w:t>
      </w:r>
    </w:p>
    <w:p w14:paraId="2E4E0EB6"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direito de preempção. </w:t>
      </w:r>
    </w:p>
    <w:p w14:paraId="2E4E0EC9" w14:textId="77777777" w:rsidR="00136583" w:rsidRDefault="00136583">
      <w:pPr>
        <w:tabs>
          <w:tab w:val="left" w:pos="1134"/>
        </w:tabs>
        <w:spacing w:after="0" w:line="360" w:lineRule="auto"/>
        <w:jc w:val="both"/>
        <w:rPr>
          <w:rFonts w:ascii="Times New Roman" w:eastAsia="Times New Roman" w:hAnsi="Times New Roman" w:cs="Times New Roman"/>
          <w:color w:val="000000"/>
          <w:sz w:val="24"/>
          <w:szCs w:val="24"/>
        </w:rPr>
      </w:pPr>
      <w:bookmarkStart w:id="24" w:name="_lgxr2mkj8c73" w:colFirst="0" w:colLast="0"/>
      <w:bookmarkEnd w:id="24"/>
    </w:p>
    <w:p w14:paraId="2E4E0ECA" w14:textId="17913A1B"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Subseção I</w:t>
      </w:r>
      <w:r w:rsidR="00EB5BB2">
        <w:rPr>
          <w:rFonts w:ascii="Times New Roman" w:eastAsia="Times New Roman" w:hAnsi="Times New Roman" w:cs="Times New Roman"/>
          <w:b/>
          <w:i/>
          <w:color w:val="000000"/>
          <w:sz w:val="24"/>
          <w:szCs w:val="24"/>
        </w:rPr>
        <w:t>II</w:t>
      </w:r>
    </w:p>
    <w:p w14:paraId="2E4E0ECB"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Comercial e de Serviços - ZCS</w:t>
      </w:r>
    </w:p>
    <w:p w14:paraId="2E4E0ECC" w14:textId="77777777" w:rsidR="00136583" w:rsidRDefault="00136583">
      <w:pPr>
        <w:tabs>
          <w:tab w:val="left" w:pos="1134"/>
        </w:tabs>
        <w:spacing w:after="0" w:line="360" w:lineRule="auto"/>
        <w:jc w:val="center"/>
        <w:rPr>
          <w:rFonts w:ascii="Times New Roman" w:eastAsia="Times New Roman" w:hAnsi="Times New Roman" w:cs="Times New Roman"/>
          <w:b/>
          <w:i/>
          <w:color w:val="000000"/>
          <w:sz w:val="24"/>
          <w:szCs w:val="24"/>
        </w:rPr>
      </w:pPr>
    </w:p>
    <w:p w14:paraId="2E4E0ECD" w14:textId="676A5A0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3</w:t>
      </w:r>
      <w:r w:rsidR="004525BA">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Zona Comercial e de Serviços - ZCS, com ocupação destinada </w:t>
      </w:r>
      <w:r w:rsidR="00D56463">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comércio e serviços de forma mais adensada, porém promovendo a qualificação paisagística e dos espaços públicos de modo articulado com o sistema viário. Localizada às margens das rodovias e vias estruturais de Tupaciguara, com vocação para atividades de comércio e serviços de maior porte, e permitindo maior verticalização, cujas diretrizes são:</w:t>
      </w:r>
    </w:p>
    <w:p w14:paraId="2E4E0EC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permitir o adensamento populacional e a verticalização nas margens das rodovias, como forma de otimizar a infraestrutura disponível;</w:t>
      </w:r>
    </w:p>
    <w:p w14:paraId="2E4E0EC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estruturar e hierarquizar o sistema viário como fator de compatibilização de usos permitidos nas vias;</w:t>
      </w:r>
    </w:p>
    <w:p w14:paraId="2E4E0ED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preservar o baixo gabarito construtivo no entorno de marcos referenciais e de patrimônio histórico e culturais;</w:t>
      </w:r>
    </w:p>
    <w:p w14:paraId="2E4E0ED1"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permitir o parcelamento e a ocupação em unidades multifamiliares e plurifamiliares.</w:t>
      </w:r>
    </w:p>
    <w:p w14:paraId="2E4E0ED2" w14:textId="2CE59E56"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3</w:t>
      </w:r>
      <w:r w:rsidR="004525BA">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Ficam estabelecidos para a ZCS, os seguintes instrumentos de política urbana:</w:t>
      </w:r>
    </w:p>
    <w:p w14:paraId="2E4E0ED3"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parcelamento, edificação ou utilização compulsória;</w:t>
      </w:r>
    </w:p>
    <w:p w14:paraId="2E4E0ED4"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IPTU progressivo no tempo; </w:t>
      </w:r>
    </w:p>
    <w:p w14:paraId="2E4E0ED5"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desapropriação com pagamento em títulos da dívida pública;</w:t>
      </w:r>
    </w:p>
    <w:p w14:paraId="2E4E0ED6"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operações urbanas consorciadas;</w:t>
      </w:r>
    </w:p>
    <w:p w14:paraId="2E4E0ED7"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transferência do direito de construir;</w:t>
      </w:r>
    </w:p>
    <w:p w14:paraId="2E4E0ED8"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outorga onerosa do direito de construir;</w:t>
      </w:r>
    </w:p>
    <w:p w14:paraId="2E4E0ED9"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IPTU Verde;</w:t>
      </w:r>
    </w:p>
    <w:p w14:paraId="2E4E0EDA"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estudo de impacto de vizinhança;</w:t>
      </w:r>
    </w:p>
    <w:p w14:paraId="2E4E0EDB"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direito de preempção.</w:t>
      </w:r>
    </w:p>
    <w:p w14:paraId="2E4E0EDC" w14:textId="77777777" w:rsidR="00136583" w:rsidRDefault="00136583">
      <w:pPr>
        <w:tabs>
          <w:tab w:val="left" w:pos="1134"/>
        </w:tabs>
        <w:spacing w:after="0" w:line="360" w:lineRule="auto"/>
        <w:ind w:firstLine="1134"/>
        <w:jc w:val="both"/>
        <w:rPr>
          <w:rFonts w:ascii="Times New Roman" w:eastAsia="Times New Roman" w:hAnsi="Times New Roman" w:cs="Times New Roman"/>
          <w:color w:val="000000"/>
          <w:sz w:val="24"/>
          <w:szCs w:val="24"/>
        </w:rPr>
      </w:pPr>
    </w:p>
    <w:p w14:paraId="2E4E0EDD" w14:textId="396EE345"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bookmarkStart w:id="25" w:name="_lbh02upde91a" w:colFirst="0" w:colLast="0"/>
      <w:bookmarkEnd w:id="25"/>
      <w:r>
        <w:rPr>
          <w:rFonts w:ascii="Times New Roman" w:eastAsia="Times New Roman" w:hAnsi="Times New Roman" w:cs="Times New Roman"/>
          <w:b/>
          <w:i/>
          <w:color w:val="000000"/>
          <w:sz w:val="24"/>
          <w:szCs w:val="24"/>
        </w:rPr>
        <w:t xml:space="preserve">Subseção </w:t>
      </w:r>
      <w:r w:rsidR="00EB5BB2">
        <w:rPr>
          <w:rFonts w:ascii="Times New Roman" w:eastAsia="Times New Roman" w:hAnsi="Times New Roman" w:cs="Times New Roman"/>
          <w:b/>
          <w:i/>
          <w:color w:val="000000"/>
          <w:sz w:val="24"/>
          <w:szCs w:val="24"/>
        </w:rPr>
        <w:t>I</w:t>
      </w:r>
      <w:r>
        <w:rPr>
          <w:rFonts w:ascii="Times New Roman" w:eastAsia="Times New Roman" w:hAnsi="Times New Roman" w:cs="Times New Roman"/>
          <w:b/>
          <w:i/>
          <w:color w:val="000000"/>
          <w:sz w:val="24"/>
          <w:szCs w:val="24"/>
        </w:rPr>
        <w:t>V</w:t>
      </w:r>
    </w:p>
    <w:p w14:paraId="2E4E0EDE"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de Interesse Cultural e Histórico - ZICH</w:t>
      </w:r>
    </w:p>
    <w:p w14:paraId="2E4E0EDF" w14:textId="77777777" w:rsidR="00136583" w:rsidRDefault="00136583">
      <w:pPr>
        <w:tabs>
          <w:tab w:val="left" w:pos="1134"/>
        </w:tabs>
        <w:spacing w:after="0" w:line="360" w:lineRule="auto"/>
        <w:jc w:val="center"/>
        <w:rPr>
          <w:rFonts w:ascii="Times New Roman" w:eastAsia="Times New Roman" w:hAnsi="Times New Roman" w:cs="Times New Roman"/>
          <w:color w:val="000000"/>
          <w:sz w:val="24"/>
          <w:szCs w:val="24"/>
        </w:rPr>
      </w:pPr>
    </w:p>
    <w:p w14:paraId="2E4E0EE0" w14:textId="46D8CA7C"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3</w:t>
      </w:r>
      <w:r w:rsidR="004525BA">
        <w:rPr>
          <w:rFonts w:ascii="Times New Roman" w:eastAsia="Times New Roman" w:hAnsi="Times New Roman" w:cs="Times New Roman"/>
          <w:b/>
          <w:color w:val="000000"/>
          <w:sz w:val="24"/>
          <w:szCs w:val="24"/>
        </w:rPr>
        <w:t>7</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Zona de Interesse Cultural e Histórico - ZICH, </w:t>
      </w:r>
      <w:r w:rsidR="00D56463">
        <w:rPr>
          <w:rFonts w:ascii="Times New Roman" w:eastAsia="Times New Roman" w:hAnsi="Times New Roman" w:cs="Times New Roman"/>
          <w:color w:val="000000"/>
          <w:sz w:val="24"/>
          <w:szCs w:val="24"/>
        </w:rPr>
        <w:t xml:space="preserve">é uma </w:t>
      </w:r>
      <w:r>
        <w:rPr>
          <w:rFonts w:ascii="Times New Roman" w:eastAsia="Times New Roman" w:hAnsi="Times New Roman" w:cs="Times New Roman"/>
          <w:color w:val="000000"/>
          <w:sz w:val="24"/>
          <w:szCs w:val="24"/>
        </w:rPr>
        <w:t>área com ocupação principal no núcleo urbano original, onde se localizam várias edificações e equipamentos de valor histórico, artístico, cultural e arquitetônico, que demandam ações e normas de preservação e tombamento. Esta zona deve ser alvo de projetos de revitalização de espaços e ações de valorização das iniciativas e expressões culturais locais e populares historicamente relevantes, cujas diretrizes são:</w:t>
      </w:r>
    </w:p>
    <w:p w14:paraId="2E4E0EE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revitalizar, incentivar e valorizar espaços, ações e iniciativas de expressões culturais locais e populares historicamente relevantes;</w:t>
      </w:r>
    </w:p>
    <w:p w14:paraId="2E4E0EE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fazer o levantamento e registro do patrimônio material, principalmente arquitetônico, e imateriais existentes, buscando seu tombamento e salvaguarda;</w:t>
      </w:r>
    </w:p>
    <w:p w14:paraId="2E4E0EE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criar roteiro turístico e educacional;</w:t>
      </w:r>
    </w:p>
    <w:p w14:paraId="2E4E0EE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elaborar projeto de comunicação visual, identificando o patrimônio histórico-cultural e suas localizações;</w:t>
      </w:r>
    </w:p>
    <w:p w14:paraId="2E4E0EE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elaborar projeto de revitalização urbanística desta zona.</w:t>
      </w:r>
    </w:p>
    <w:p w14:paraId="2E4E0EE6" w14:textId="781E8B29"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4525BA">
        <w:rPr>
          <w:rFonts w:ascii="Times New Roman" w:eastAsia="Times New Roman" w:hAnsi="Times New Roman" w:cs="Times New Roman"/>
          <w:b/>
          <w:color w:val="000000"/>
          <w:sz w:val="24"/>
          <w:szCs w:val="24"/>
        </w:rPr>
        <w:t>38</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Ficam estabelecidos para a ZICH, os seguintes instrumentos de política urbana:</w:t>
      </w:r>
    </w:p>
    <w:p w14:paraId="2E4E0EE7" w14:textId="77777777" w:rsidR="00136583" w:rsidRDefault="00D71594">
      <w:pPr>
        <w:numPr>
          <w:ilvl w:val="0"/>
          <w:numId w:val="14"/>
        </w:numPr>
        <w:pBdr>
          <w:top w:val="nil"/>
          <w:left w:val="nil"/>
          <w:bottom w:val="nil"/>
          <w:right w:val="nil"/>
          <w:between w:val="nil"/>
        </w:pBdr>
        <w:spacing w:after="0" w:line="360" w:lineRule="auto"/>
        <w:ind w:left="1418" w:hanging="284"/>
        <w:jc w:val="both"/>
        <w:rPr>
          <w:color w:val="000000"/>
        </w:rPr>
      </w:pPr>
      <w:r>
        <w:rPr>
          <w:rFonts w:ascii="Times New Roman" w:eastAsia="Times New Roman" w:hAnsi="Times New Roman" w:cs="Times New Roman"/>
          <w:color w:val="000000"/>
          <w:sz w:val="24"/>
          <w:szCs w:val="24"/>
        </w:rPr>
        <w:t>IPTU Progressivo no Tempo;</w:t>
      </w:r>
    </w:p>
    <w:p w14:paraId="2E4E0EE8" w14:textId="77777777" w:rsidR="00136583" w:rsidRDefault="00D71594">
      <w:pPr>
        <w:numPr>
          <w:ilvl w:val="0"/>
          <w:numId w:val="14"/>
        </w:numPr>
        <w:pBdr>
          <w:top w:val="nil"/>
          <w:left w:val="nil"/>
          <w:bottom w:val="nil"/>
          <w:right w:val="nil"/>
          <w:between w:val="nil"/>
        </w:pBdr>
        <w:spacing w:after="0" w:line="360" w:lineRule="auto"/>
        <w:ind w:left="1560" w:hanging="425"/>
        <w:jc w:val="both"/>
        <w:rPr>
          <w:color w:val="000000"/>
        </w:rPr>
      </w:pPr>
      <w:r>
        <w:rPr>
          <w:rFonts w:ascii="Times New Roman" w:eastAsia="Times New Roman" w:hAnsi="Times New Roman" w:cs="Times New Roman"/>
          <w:color w:val="000000"/>
          <w:sz w:val="24"/>
          <w:szCs w:val="24"/>
        </w:rPr>
        <w:t>desapropriação com pagamento em títulos da dívida pública;</w:t>
      </w:r>
    </w:p>
    <w:p w14:paraId="2E4E0EE9" w14:textId="77777777" w:rsidR="00136583" w:rsidRDefault="00D71594">
      <w:pPr>
        <w:numPr>
          <w:ilvl w:val="0"/>
          <w:numId w:val="14"/>
        </w:numPr>
        <w:pBdr>
          <w:top w:val="nil"/>
          <w:left w:val="nil"/>
          <w:bottom w:val="nil"/>
          <w:right w:val="nil"/>
          <w:between w:val="nil"/>
        </w:pBdr>
        <w:spacing w:after="0" w:line="360" w:lineRule="auto"/>
        <w:ind w:left="1560" w:hanging="425"/>
        <w:jc w:val="both"/>
        <w:rPr>
          <w:color w:val="000000"/>
        </w:rPr>
      </w:pPr>
      <w:r>
        <w:rPr>
          <w:rFonts w:ascii="Times New Roman" w:eastAsia="Times New Roman" w:hAnsi="Times New Roman" w:cs="Times New Roman"/>
          <w:color w:val="000000"/>
          <w:sz w:val="24"/>
          <w:szCs w:val="24"/>
        </w:rPr>
        <w:t xml:space="preserve"> transferência do Direito de Construir;</w:t>
      </w:r>
    </w:p>
    <w:p w14:paraId="2E4E0EEA" w14:textId="77777777" w:rsidR="00136583" w:rsidRDefault="00D71594">
      <w:pPr>
        <w:numPr>
          <w:ilvl w:val="0"/>
          <w:numId w:val="14"/>
        </w:numPr>
        <w:pBdr>
          <w:top w:val="nil"/>
          <w:left w:val="nil"/>
          <w:bottom w:val="nil"/>
          <w:right w:val="nil"/>
          <w:between w:val="nil"/>
        </w:pBdr>
        <w:spacing w:after="0" w:line="360" w:lineRule="auto"/>
        <w:ind w:left="1560" w:hanging="425"/>
        <w:jc w:val="both"/>
        <w:rPr>
          <w:color w:val="000000"/>
        </w:rPr>
      </w:pPr>
      <w:r>
        <w:rPr>
          <w:rFonts w:ascii="Times New Roman" w:eastAsia="Times New Roman" w:hAnsi="Times New Roman" w:cs="Times New Roman"/>
          <w:color w:val="000000"/>
          <w:sz w:val="24"/>
          <w:szCs w:val="24"/>
        </w:rPr>
        <w:t xml:space="preserve"> IPTU Verde;</w:t>
      </w:r>
    </w:p>
    <w:p w14:paraId="2E4E0EEB" w14:textId="77777777" w:rsidR="00136583" w:rsidRDefault="00D71594">
      <w:pPr>
        <w:numPr>
          <w:ilvl w:val="0"/>
          <w:numId w:val="14"/>
        </w:numPr>
        <w:pBdr>
          <w:top w:val="nil"/>
          <w:left w:val="nil"/>
          <w:bottom w:val="nil"/>
          <w:right w:val="nil"/>
          <w:between w:val="nil"/>
        </w:pBdr>
        <w:spacing w:after="0" w:line="360" w:lineRule="auto"/>
        <w:ind w:left="1560" w:hanging="425"/>
        <w:jc w:val="both"/>
        <w:rPr>
          <w:color w:val="000000"/>
        </w:rPr>
      </w:pPr>
      <w:r>
        <w:rPr>
          <w:rFonts w:ascii="Times New Roman" w:eastAsia="Times New Roman" w:hAnsi="Times New Roman" w:cs="Times New Roman"/>
          <w:color w:val="000000"/>
          <w:sz w:val="24"/>
          <w:szCs w:val="24"/>
        </w:rPr>
        <w:t>estudo de impacto de vizinhança;</w:t>
      </w:r>
    </w:p>
    <w:p w14:paraId="2E4E0EEC" w14:textId="77777777" w:rsidR="00136583" w:rsidRDefault="00D71594">
      <w:pPr>
        <w:numPr>
          <w:ilvl w:val="0"/>
          <w:numId w:val="14"/>
        </w:numPr>
        <w:pBdr>
          <w:top w:val="nil"/>
          <w:left w:val="nil"/>
          <w:bottom w:val="nil"/>
          <w:right w:val="nil"/>
          <w:between w:val="nil"/>
        </w:pBdr>
        <w:spacing w:after="0" w:line="360" w:lineRule="auto"/>
        <w:ind w:left="1560" w:hanging="425"/>
        <w:jc w:val="both"/>
        <w:rPr>
          <w:color w:val="000000"/>
        </w:rPr>
      </w:pPr>
      <w:r>
        <w:rPr>
          <w:rFonts w:ascii="Times New Roman" w:eastAsia="Times New Roman" w:hAnsi="Times New Roman" w:cs="Times New Roman"/>
          <w:color w:val="000000"/>
          <w:sz w:val="24"/>
          <w:szCs w:val="24"/>
        </w:rPr>
        <w:t xml:space="preserve"> direito de preempção.</w:t>
      </w:r>
    </w:p>
    <w:p w14:paraId="2E4E0EED" w14:textId="77777777" w:rsidR="00136583" w:rsidRDefault="00136583">
      <w:pPr>
        <w:tabs>
          <w:tab w:val="left" w:pos="1134"/>
        </w:tabs>
        <w:spacing w:after="0" w:line="360" w:lineRule="auto"/>
        <w:ind w:firstLine="1134"/>
        <w:jc w:val="both"/>
        <w:rPr>
          <w:rFonts w:ascii="Times New Roman" w:eastAsia="Times New Roman" w:hAnsi="Times New Roman" w:cs="Times New Roman"/>
          <w:color w:val="000000"/>
          <w:sz w:val="24"/>
          <w:szCs w:val="24"/>
        </w:rPr>
      </w:pPr>
    </w:p>
    <w:p w14:paraId="2E4E0EEE" w14:textId="6E11902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Subseção V</w:t>
      </w:r>
    </w:p>
    <w:p w14:paraId="2E4E0EEF"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Industrial - ZI</w:t>
      </w:r>
    </w:p>
    <w:p w14:paraId="2E4E0EF0" w14:textId="77777777" w:rsidR="00136583" w:rsidRDefault="00136583">
      <w:pPr>
        <w:tabs>
          <w:tab w:val="left" w:pos="1134"/>
        </w:tabs>
        <w:spacing w:after="0" w:line="360" w:lineRule="auto"/>
        <w:ind w:firstLine="1134"/>
        <w:jc w:val="both"/>
        <w:rPr>
          <w:rFonts w:ascii="Times New Roman" w:eastAsia="Times New Roman" w:hAnsi="Times New Roman" w:cs="Times New Roman"/>
          <w:b/>
          <w:color w:val="000000"/>
          <w:sz w:val="24"/>
          <w:szCs w:val="24"/>
        </w:rPr>
      </w:pPr>
    </w:p>
    <w:p w14:paraId="2E4E0EF1" w14:textId="3557DC56"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26" w:name="_bexsik4pqt2" w:colFirst="0" w:colLast="0"/>
      <w:bookmarkEnd w:id="26"/>
      <w:r>
        <w:rPr>
          <w:rFonts w:ascii="Times New Roman" w:eastAsia="Times New Roman" w:hAnsi="Times New Roman" w:cs="Times New Roman"/>
          <w:b/>
          <w:color w:val="000000"/>
          <w:sz w:val="24"/>
          <w:szCs w:val="24"/>
        </w:rPr>
        <w:t xml:space="preserve">Art. </w:t>
      </w:r>
      <w:r w:rsidR="004525BA">
        <w:rPr>
          <w:rFonts w:ascii="Times New Roman" w:eastAsia="Times New Roman" w:hAnsi="Times New Roman" w:cs="Times New Roman"/>
          <w:b/>
          <w:color w:val="000000"/>
          <w:sz w:val="24"/>
          <w:szCs w:val="24"/>
        </w:rPr>
        <w:t>39</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Zona Industrial - ZI, destinada à implantação de indústrias de pequeno e médio porte, cujas diretrizes são:</w:t>
      </w:r>
    </w:p>
    <w:p w14:paraId="2E4E0EF2" w14:textId="05F5673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revitalizar e diversificar a economia do </w:t>
      </w:r>
      <w:r w:rsidR="00D56463">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0EF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promover o desenvolvimento urbano e econômico das localidades do entorno;</w:t>
      </w:r>
    </w:p>
    <w:p w14:paraId="2E4E0EF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promover o uso sustentável dos recursos e o uso de fontes de energia renováveis, como a energia solar;</w:t>
      </w:r>
    </w:p>
    <w:p w14:paraId="2E4E0EF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criar mecanismos de incentivo à indústrias sustentáveis e de baixo impacto ambiental.</w:t>
      </w:r>
    </w:p>
    <w:p w14:paraId="2E4E0EF6" w14:textId="2638FAD3"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4</w:t>
      </w:r>
      <w:r w:rsidR="004525BA">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Ficam estabelecidos para a ZI, os seguintes instrumentos de política urbana:</w:t>
      </w:r>
    </w:p>
    <w:p w14:paraId="2E4E0EF7" w14:textId="77777777" w:rsidR="00136583" w:rsidRDefault="00D71594">
      <w:pPr>
        <w:numPr>
          <w:ilvl w:val="0"/>
          <w:numId w:val="15"/>
        </w:numPr>
        <w:pBdr>
          <w:top w:val="nil"/>
          <w:left w:val="nil"/>
          <w:bottom w:val="nil"/>
          <w:right w:val="nil"/>
          <w:between w:val="nil"/>
        </w:pBdr>
        <w:spacing w:after="0" w:line="360" w:lineRule="auto"/>
        <w:ind w:left="0" w:firstLine="1134"/>
        <w:jc w:val="both"/>
        <w:rPr>
          <w:color w:val="000000"/>
        </w:rPr>
      </w:pPr>
      <w:r>
        <w:rPr>
          <w:rFonts w:ascii="Times New Roman" w:eastAsia="Times New Roman" w:hAnsi="Times New Roman" w:cs="Times New Roman"/>
          <w:color w:val="000000"/>
          <w:sz w:val="24"/>
          <w:szCs w:val="24"/>
        </w:rPr>
        <w:t>IPTU verde;</w:t>
      </w:r>
    </w:p>
    <w:p w14:paraId="2E4E0EF8" w14:textId="77777777" w:rsidR="00136583" w:rsidRDefault="00D71594">
      <w:pPr>
        <w:numPr>
          <w:ilvl w:val="0"/>
          <w:numId w:val="15"/>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estudo de impacto de vizinhança.</w:t>
      </w:r>
    </w:p>
    <w:p w14:paraId="2E4E0EF9" w14:textId="77777777" w:rsidR="00136583" w:rsidRDefault="00136583">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14:paraId="2E4E0EFA" w14:textId="32D409F3"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Subseção VI</w:t>
      </w:r>
    </w:p>
    <w:p w14:paraId="2E4E0EFB"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de Interesse Ambiental - ZIA</w:t>
      </w:r>
    </w:p>
    <w:p w14:paraId="2E4E0EFC" w14:textId="77777777" w:rsidR="00136583" w:rsidRDefault="00136583">
      <w:pPr>
        <w:tabs>
          <w:tab w:val="left" w:pos="1134"/>
        </w:tabs>
        <w:spacing w:after="0" w:line="360" w:lineRule="auto"/>
        <w:jc w:val="center"/>
        <w:rPr>
          <w:rFonts w:ascii="Times New Roman" w:eastAsia="Times New Roman" w:hAnsi="Times New Roman" w:cs="Times New Roman"/>
          <w:color w:val="000000"/>
          <w:sz w:val="24"/>
          <w:szCs w:val="24"/>
        </w:rPr>
      </w:pPr>
    </w:p>
    <w:p w14:paraId="2E4E0EFD" w14:textId="23119702"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bookmarkStart w:id="27" w:name="_jnq2iy68v2gn" w:colFirst="0" w:colLast="0"/>
      <w:bookmarkEnd w:id="27"/>
      <w:r>
        <w:rPr>
          <w:rFonts w:ascii="Times New Roman" w:eastAsia="Times New Roman" w:hAnsi="Times New Roman" w:cs="Times New Roman"/>
          <w:b/>
          <w:color w:val="000000"/>
          <w:sz w:val="24"/>
          <w:szCs w:val="24"/>
        </w:rPr>
        <w:t>Art. 4</w:t>
      </w:r>
      <w:r w:rsidR="004525BA">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Zona de Interesse Ambiental - ZIA, </w:t>
      </w:r>
      <w:r w:rsidR="00D56463">
        <w:rPr>
          <w:rFonts w:ascii="Times New Roman" w:eastAsia="Times New Roman" w:hAnsi="Times New Roman" w:cs="Times New Roman"/>
          <w:color w:val="000000"/>
          <w:sz w:val="24"/>
          <w:szCs w:val="24"/>
        </w:rPr>
        <w:t xml:space="preserve">são </w:t>
      </w:r>
      <w:r>
        <w:rPr>
          <w:rFonts w:ascii="Times New Roman" w:eastAsia="Times New Roman" w:hAnsi="Times New Roman" w:cs="Times New Roman"/>
          <w:color w:val="000000"/>
          <w:sz w:val="24"/>
          <w:szCs w:val="24"/>
        </w:rPr>
        <w:t>áreas de fragilidade e interesse ambiental, bem como áreas que fornecem importantes serviços ambientais. É destinada a manter e recuperar a qualidade ambiental destas áreas, com foco nos recursos hídricos e áreas verdes relevantes, e ocorre e se sobrepõe a todas as demais zonas, cujas diretrizes são:</w:t>
      </w:r>
    </w:p>
    <w:p w14:paraId="2E4E0EFE" w14:textId="5EEFEB9D"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proibição da ocupação em áreas com declividade acima de 30%, respeitando </w:t>
      </w:r>
      <w:r w:rsidR="00D56463">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legislação federal;</w:t>
      </w:r>
    </w:p>
    <w:p w14:paraId="2E4E0EFF"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em terrenos com fragilidade </w:t>
      </w:r>
      <w:proofErr w:type="spellStart"/>
      <w:r>
        <w:rPr>
          <w:rFonts w:ascii="Times New Roman" w:eastAsia="Times New Roman" w:hAnsi="Times New Roman" w:cs="Times New Roman"/>
          <w:color w:val="000000"/>
          <w:sz w:val="24"/>
          <w:szCs w:val="24"/>
        </w:rPr>
        <w:t>geoambiental</w:t>
      </w:r>
      <w:proofErr w:type="spellEnd"/>
      <w:r>
        <w:rPr>
          <w:rFonts w:ascii="Times New Roman" w:eastAsia="Times New Roman" w:hAnsi="Times New Roman" w:cs="Times New Roman"/>
          <w:color w:val="000000"/>
          <w:sz w:val="24"/>
          <w:szCs w:val="24"/>
        </w:rPr>
        <w:t>, a licença para ocupação deverá ser emitida após laudo geotécnico emitido pela parte ocupante e revisto pelos técnicos municipais do órgão competente;</w:t>
      </w:r>
    </w:p>
    <w:p w14:paraId="2E4E0F00" w14:textId="542D1C35"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Preservação das Áreas de Proteção Ambiental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 xml:space="preserve">) e demais áreas de </w:t>
      </w:r>
      <w:r w:rsidR="00CA16F3">
        <w:rPr>
          <w:rFonts w:ascii="Times New Roman" w:eastAsia="Times New Roman" w:hAnsi="Times New Roman" w:cs="Times New Roman"/>
          <w:color w:val="000000"/>
          <w:sz w:val="24"/>
          <w:szCs w:val="24"/>
        </w:rPr>
        <w:t>fragilidade</w:t>
      </w:r>
      <w:r>
        <w:rPr>
          <w:rFonts w:ascii="Times New Roman" w:eastAsia="Times New Roman" w:hAnsi="Times New Roman" w:cs="Times New Roman"/>
          <w:color w:val="000000"/>
          <w:sz w:val="24"/>
          <w:szCs w:val="24"/>
        </w:rPr>
        <w:t xml:space="preserve"> ou interesse ambiental;</w:t>
      </w:r>
    </w:p>
    <w:p w14:paraId="2E4E0F01"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recuperação ambiental de rios, córregos e áreas vegetadas.</w:t>
      </w:r>
    </w:p>
    <w:p w14:paraId="2E4E0F02" w14:textId="5A603B8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4</w:t>
      </w:r>
      <w:r w:rsidR="004525BA">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Ficam estabelecidos para a ZIA, os seguintes instrumentos de política urbana:</w:t>
      </w:r>
    </w:p>
    <w:p w14:paraId="2E4E0F03" w14:textId="77777777" w:rsidR="00136583" w:rsidRDefault="00D71594">
      <w:pPr>
        <w:numPr>
          <w:ilvl w:val="0"/>
          <w:numId w:val="16"/>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transferência do direito de construir;</w:t>
      </w:r>
    </w:p>
    <w:p w14:paraId="2E4E0F04" w14:textId="77777777" w:rsidR="00136583" w:rsidRDefault="00D71594">
      <w:pPr>
        <w:numPr>
          <w:ilvl w:val="0"/>
          <w:numId w:val="16"/>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IPTU Verde;</w:t>
      </w:r>
    </w:p>
    <w:p w14:paraId="2E4E0F05" w14:textId="77777777" w:rsidR="00136583" w:rsidRDefault="00D71594">
      <w:pPr>
        <w:numPr>
          <w:ilvl w:val="0"/>
          <w:numId w:val="16"/>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estudo de impacto de vizinhança;</w:t>
      </w:r>
    </w:p>
    <w:p w14:paraId="2E4E0F06" w14:textId="34510C1C" w:rsidR="00136583" w:rsidRDefault="0049280D">
      <w:pPr>
        <w:numPr>
          <w:ilvl w:val="0"/>
          <w:numId w:val="16"/>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direito de preempção;</w:t>
      </w:r>
    </w:p>
    <w:p w14:paraId="2E4E0F07" w14:textId="77777777" w:rsidR="00136583" w:rsidRDefault="00D71594">
      <w:pPr>
        <w:numPr>
          <w:ilvl w:val="0"/>
          <w:numId w:val="16"/>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desapropriação com pagamento em títulos da dívida pública.</w:t>
      </w:r>
    </w:p>
    <w:p w14:paraId="2E4E0F08" w14:textId="77777777" w:rsidR="00136583" w:rsidRDefault="00136583">
      <w:pPr>
        <w:pBdr>
          <w:top w:val="nil"/>
          <w:left w:val="nil"/>
          <w:bottom w:val="nil"/>
          <w:right w:val="nil"/>
          <w:between w:val="nil"/>
        </w:pBdr>
        <w:tabs>
          <w:tab w:val="left" w:pos="1560"/>
        </w:tabs>
        <w:spacing w:after="0" w:line="360" w:lineRule="auto"/>
        <w:ind w:left="1134"/>
        <w:jc w:val="both"/>
        <w:rPr>
          <w:rFonts w:ascii="Times New Roman" w:eastAsia="Times New Roman" w:hAnsi="Times New Roman" w:cs="Times New Roman"/>
          <w:color w:val="000000"/>
        </w:rPr>
      </w:pPr>
    </w:p>
    <w:p w14:paraId="2E4E0F09" w14:textId="0B8E8AC5"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Subseção VII</w:t>
      </w:r>
    </w:p>
    <w:p w14:paraId="2E4E0F0A"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de Expansão Urbana - ZEX</w:t>
      </w:r>
    </w:p>
    <w:p w14:paraId="2E4E0F0B" w14:textId="77777777" w:rsidR="00136583" w:rsidRDefault="00136583">
      <w:pPr>
        <w:tabs>
          <w:tab w:val="left" w:pos="1134"/>
        </w:tabs>
        <w:spacing w:after="0" w:line="360" w:lineRule="auto"/>
        <w:jc w:val="center"/>
        <w:rPr>
          <w:rFonts w:ascii="Times New Roman" w:eastAsia="Times New Roman" w:hAnsi="Times New Roman" w:cs="Times New Roman"/>
          <w:color w:val="000000"/>
          <w:sz w:val="24"/>
          <w:szCs w:val="24"/>
        </w:rPr>
      </w:pPr>
    </w:p>
    <w:p w14:paraId="2E4E0F0C" w14:textId="63541D46"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bookmarkStart w:id="28" w:name="_e0gjd3sp9jq" w:colFirst="0" w:colLast="0"/>
      <w:bookmarkEnd w:id="28"/>
      <w:r>
        <w:rPr>
          <w:rFonts w:ascii="Times New Roman" w:eastAsia="Times New Roman" w:hAnsi="Times New Roman" w:cs="Times New Roman"/>
          <w:b/>
          <w:color w:val="000000"/>
          <w:sz w:val="24"/>
          <w:szCs w:val="24"/>
        </w:rPr>
        <w:t>Art. 4</w:t>
      </w:r>
      <w:r w:rsidR="004525BA">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Zona de Expansão Urbana - ZEX, áreas pouco consolidadas ou não ocupadas, sem ou com pouca presença de infraestrutura urbana, que servirá como território de reserva para futuras ocupações, a serem definidas de acordo com o que for de interesse ao desenvolvimento municipal. Também poderá funcionar como área receptora de potencial construtivo da transferência do direito de construir, cujas diretrizes são:</w:t>
      </w:r>
    </w:p>
    <w:p w14:paraId="2E4E0F0D" w14:textId="4C4337B4"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realizar Audiência Pública para definir os parâmetros de Uso e Ocupação de novas delimitações de Zoneamento que sejam propostas </w:t>
      </w:r>
      <w:r w:rsidR="00CA16F3">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partir desta Zona;</w:t>
      </w:r>
    </w:p>
    <w:p w14:paraId="2E4E0F0E"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priorizar a ocupação do território para usos, ocupações e construções sustentáveis;</w:t>
      </w:r>
    </w:p>
    <w:p w14:paraId="2E4E0F0F"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priorizar a ocupação e urbanização de áreas contíguas à mancha urbana e às infraestruturas urbanas já existentes, evitando vazios urbanos;</w:t>
      </w:r>
    </w:p>
    <w:p w14:paraId="2E4E0F10"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impedir a criação de loteamentos clandestinos e a grilagem de terra.</w:t>
      </w:r>
    </w:p>
    <w:p w14:paraId="2E4E0F11" w14:textId="26D7DBBC"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4</w:t>
      </w:r>
      <w:r w:rsidR="004525BA">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Ficam estabelecidos para a ZEX, os seguintes instrumentos de política urbana:</w:t>
      </w:r>
    </w:p>
    <w:p w14:paraId="2E4E0F12" w14:textId="77777777" w:rsidR="00136583" w:rsidRDefault="00D71594">
      <w:pPr>
        <w:widowControl w:val="0"/>
        <w:numPr>
          <w:ilvl w:val="0"/>
          <w:numId w:val="17"/>
        </w:numPr>
        <w:pBdr>
          <w:top w:val="nil"/>
          <w:left w:val="nil"/>
          <w:bottom w:val="nil"/>
          <w:right w:val="nil"/>
          <w:between w:val="nil"/>
        </w:pBdr>
        <w:tabs>
          <w:tab w:val="left" w:pos="1418"/>
        </w:tabs>
        <w:spacing w:after="0" w:line="360" w:lineRule="auto"/>
        <w:ind w:left="0" w:firstLine="1134"/>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operações urbanas consorciadas;</w:t>
      </w:r>
    </w:p>
    <w:p w14:paraId="2E4E0F13" w14:textId="77777777" w:rsidR="00136583" w:rsidRDefault="00D71594">
      <w:pPr>
        <w:widowControl w:val="0"/>
        <w:numPr>
          <w:ilvl w:val="0"/>
          <w:numId w:val="17"/>
        </w:numPr>
        <w:pBdr>
          <w:top w:val="nil"/>
          <w:left w:val="nil"/>
          <w:bottom w:val="nil"/>
          <w:right w:val="nil"/>
          <w:between w:val="nil"/>
        </w:pBdr>
        <w:tabs>
          <w:tab w:val="left" w:pos="1560"/>
        </w:tabs>
        <w:spacing w:after="0" w:line="360" w:lineRule="auto"/>
        <w:ind w:left="0" w:firstLine="1134"/>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transferência do direito de construir;</w:t>
      </w:r>
    </w:p>
    <w:p w14:paraId="2E4E0F14" w14:textId="77777777" w:rsidR="00136583" w:rsidRDefault="00D71594">
      <w:pPr>
        <w:widowControl w:val="0"/>
        <w:numPr>
          <w:ilvl w:val="0"/>
          <w:numId w:val="17"/>
        </w:numPr>
        <w:pBdr>
          <w:top w:val="nil"/>
          <w:left w:val="nil"/>
          <w:bottom w:val="nil"/>
          <w:right w:val="nil"/>
          <w:between w:val="nil"/>
        </w:pBdr>
        <w:tabs>
          <w:tab w:val="left" w:pos="1560"/>
        </w:tabs>
        <w:spacing w:after="0" w:line="360" w:lineRule="auto"/>
        <w:ind w:left="0" w:firstLine="1134"/>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outorga onerosa do direito de construir;</w:t>
      </w:r>
    </w:p>
    <w:p w14:paraId="2E4E0F15" w14:textId="77777777" w:rsidR="00136583" w:rsidRDefault="00D71594">
      <w:pPr>
        <w:widowControl w:val="0"/>
        <w:numPr>
          <w:ilvl w:val="0"/>
          <w:numId w:val="17"/>
        </w:numPr>
        <w:pBdr>
          <w:top w:val="nil"/>
          <w:left w:val="nil"/>
          <w:bottom w:val="nil"/>
          <w:right w:val="nil"/>
          <w:between w:val="nil"/>
        </w:pBdr>
        <w:tabs>
          <w:tab w:val="left" w:pos="1560"/>
        </w:tabs>
        <w:spacing w:after="0" w:line="360" w:lineRule="auto"/>
        <w:ind w:left="0" w:firstLine="1134"/>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ZEIS.</w:t>
      </w:r>
    </w:p>
    <w:p w14:paraId="2E4E0F16" w14:textId="77777777" w:rsidR="00136583" w:rsidRDefault="00136583">
      <w:pPr>
        <w:tabs>
          <w:tab w:val="left" w:pos="1134"/>
        </w:tabs>
        <w:spacing w:after="0" w:line="360" w:lineRule="auto"/>
        <w:ind w:firstLine="1134"/>
        <w:jc w:val="both"/>
        <w:rPr>
          <w:rFonts w:ascii="Times New Roman" w:eastAsia="Times New Roman" w:hAnsi="Times New Roman" w:cs="Times New Roman"/>
          <w:color w:val="000000"/>
          <w:sz w:val="24"/>
          <w:szCs w:val="24"/>
        </w:rPr>
      </w:pPr>
    </w:p>
    <w:p w14:paraId="2E4E0F17" w14:textId="598ADC09"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Subseção </w:t>
      </w:r>
      <w:r w:rsidR="00EB5BB2">
        <w:rPr>
          <w:rFonts w:ascii="Times New Roman" w:eastAsia="Times New Roman" w:hAnsi="Times New Roman" w:cs="Times New Roman"/>
          <w:b/>
          <w:i/>
          <w:color w:val="000000"/>
          <w:sz w:val="24"/>
          <w:szCs w:val="24"/>
        </w:rPr>
        <w:t>VIII</w:t>
      </w:r>
    </w:p>
    <w:p w14:paraId="2E4E0F18"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Residencial de Baixa Densidade - ZRBD</w:t>
      </w:r>
    </w:p>
    <w:p w14:paraId="2E4E0F19" w14:textId="77777777" w:rsidR="00136583" w:rsidRDefault="00136583">
      <w:pPr>
        <w:tabs>
          <w:tab w:val="left" w:pos="1134"/>
        </w:tabs>
        <w:spacing w:after="0" w:line="360" w:lineRule="auto"/>
        <w:jc w:val="center"/>
        <w:rPr>
          <w:rFonts w:ascii="Times New Roman" w:eastAsia="Times New Roman" w:hAnsi="Times New Roman" w:cs="Times New Roman"/>
          <w:b/>
          <w:color w:val="000000"/>
          <w:sz w:val="24"/>
          <w:szCs w:val="24"/>
        </w:rPr>
      </w:pPr>
    </w:p>
    <w:p w14:paraId="2E4E0F1A" w14:textId="35365A56"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29" w:name="_8k3iozqvgihm" w:colFirst="0" w:colLast="0"/>
      <w:bookmarkEnd w:id="29"/>
      <w:r>
        <w:rPr>
          <w:rFonts w:ascii="Times New Roman" w:eastAsia="Times New Roman" w:hAnsi="Times New Roman" w:cs="Times New Roman"/>
          <w:b/>
          <w:color w:val="000000"/>
          <w:sz w:val="24"/>
          <w:szCs w:val="24"/>
        </w:rPr>
        <w:t>Art. 4</w:t>
      </w:r>
      <w:r w:rsidR="004525BA">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Zona Residencial de Baixa Densidade - ZRBD, </w:t>
      </w:r>
      <w:r w:rsidR="000B62EE">
        <w:rPr>
          <w:rFonts w:ascii="Times New Roman" w:eastAsia="Times New Roman" w:hAnsi="Times New Roman" w:cs="Times New Roman"/>
          <w:color w:val="000000"/>
          <w:sz w:val="24"/>
          <w:szCs w:val="24"/>
        </w:rPr>
        <w:t xml:space="preserve">é uma </w:t>
      </w:r>
      <w:r>
        <w:rPr>
          <w:rFonts w:ascii="Times New Roman" w:eastAsia="Times New Roman" w:hAnsi="Times New Roman" w:cs="Times New Roman"/>
          <w:color w:val="000000"/>
          <w:sz w:val="24"/>
          <w:szCs w:val="24"/>
        </w:rPr>
        <w:t>ocupação residencial de baixa densidade populacional, com áreas destinadas a loteamentos de sítios e chácaras de recreio, e onde o parcelamento e a ocupação multifamiliar do solo não serão permitidos, cujas diretrizes são:</w:t>
      </w:r>
    </w:p>
    <w:p w14:paraId="2E4E0F1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priorizar a ocupação do território para usos, ocupações e construções sustentáveis;</w:t>
      </w:r>
    </w:p>
    <w:p w14:paraId="2E4E0F1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garantir a mobilidade e a integração do território;</w:t>
      </w:r>
    </w:p>
    <w:p w14:paraId="2E4E0F1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assegurar a proteção da paisagem e conservação do meio natural.</w:t>
      </w:r>
    </w:p>
    <w:p w14:paraId="2E4E0F1E" w14:textId="72BE3452" w:rsidR="00136583" w:rsidRDefault="00D71594">
      <w:pPr>
        <w:tabs>
          <w:tab w:val="left" w:pos="1134"/>
        </w:tabs>
        <w:spacing w:after="0" w:line="360" w:lineRule="auto"/>
        <w:ind w:right="-2"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4</w:t>
      </w:r>
      <w:r w:rsidR="004525BA">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Ficam estabelecidos para a ZRBD, os seguintes instrumentos de política urbana:</w:t>
      </w:r>
    </w:p>
    <w:p w14:paraId="2E4E0F1F" w14:textId="77777777" w:rsidR="00136583" w:rsidRDefault="00D71594">
      <w:pPr>
        <w:numPr>
          <w:ilvl w:val="0"/>
          <w:numId w:val="6"/>
        </w:numPr>
        <w:pBdr>
          <w:top w:val="nil"/>
          <w:left w:val="nil"/>
          <w:bottom w:val="nil"/>
          <w:right w:val="nil"/>
          <w:between w:val="nil"/>
        </w:pBdr>
        <w:tabs>
          <w:tab w:val="left" w:pos="1560"/>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transferência do direito de construir;</w:t>
      </w:r>
    </w:p>
    <w:p w14:paraId="2E4E0F20" w14:textId="77777777" w:rsidR="00136583" w:rsidRDefault="00D71594">
      <w:pPr>
        <w:numPr>
          <w:ilvl w:val="0"/>
          <w:numId w:val="6"/>
        </w:numPr>
        <w:pBdr>
          <w:top w:val="nil"/>
          <w:left w:val="nil"/>
          <w:bottom w:val="nil"/>
          <w:right w:val="nil"/>
          <w:between w:val="nil"/>
        </w:pBdr>
        <w:tabs>
          <w:tab w:val="left" w:pos="1560"/>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IPTU verde.</w:t>
      </w:r>
    </w:p>
    <w:p w14:paraId="2E4E0F21" w14:textId="77777777" w:rsidR="00136583" w:rsidRDefault="00136583">
      <w:pPr>
        <w:pBdr>
          <w:top w:val="nil"/>
          <w:left w:val="nil"/>
          <w:bottom w:val="nil"/>
          <w:right w:val="nil"/>
          <w:between w:val="nil"/>
        </w:pBdr>
        <w:tabs>
          <w:tab w:val="left" w:pos="1560"/>
        </w:tabs>
        <w:spacing w:after="0" w:line="360" w:lineRule="auto"/>
        <w:ind w:left="1134"/>
        <w:jc w:val="both"/>
        <w:rPr>
          <w:rFonts w:ascii="Times New Roman" w:eastAsia="Times New Roman" w:hAnsi="Times New Roman" w:cs="Times New Roman"/>
          <w:color w:val="000000"/>
          <w:sz w:val="24"/>
          <w:szCs w:val="24"/>
        </w:rPr>
      </w:pPr>
    </w:p>
    <w:p w14:paraId="2E4E0F22" w14:textId="3F283091"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Subseção </w:t>
      </w:r>
      <w:r w:rsidR="00EB5BB2">
        <w:rPr>
          <w:rFonts w:ascii="Times New Roman" w:eastAsia="Times New Roman" w:hAnsi="Times New Roman" w:cs="Times New Roman"/>
          <w:b/>
          <w:i/>
          <w:color w:val="000000"/>
          <w:sz w:val="24"/>
          <w:szCs w:val="24"/>
        </w:rPr>
        <w:t>I</w:t>
      </w:r>
      <w:r>
        <w:rPr>
          <w:rFonts w:ascii="Times New Roman" w:eastAsia="Times New Roman" w:hAnsi="Times New Roman" w:cs="Times New Roman"/>
          <w:b/>
          <w:i/>
          <w:color w:val="000000"/>
          <w:sz w:val="24"/>
          <w:szCs w:val="24"/>
        </w:rPr>
        <w:t>X</w:t>
      </w:r>
    </w:p>
    <w:p w14:paraId="2E4E0F23" w14:textId="77777777" w:rsidR="00136583" w:rsidRDefault="00D71594">
      <w:pPr>
        <w:tabs>
          <w:tab w:val="left" w:pos="1134"/>
        </w:tabs>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Especial de Interesse Social – ZEIS</w:t>
      </w:r>
    </w:p>
    <w:p w14:paraId="2E4E0F24" w14:textId="77777777" w:rsidR="00136583" w:rsidRDefault="00136583">
      <w:pPr>
        <w:tabs>
          <w:tab w:val="left" w:pos="1134"/>
        </w:tabs>
        <w:spacing w:after="0" w:line="360" w:lineRule="auto"/>
        <w:rPr>
          <w:rFonts w:ascii="Times New Roman" w:eastAsia="Times New Roman" w:hAnsi="Times New Roman" w:cs="Times New Roman"/>
          <w:b/>
          <w:color w:val="000000"/>
          <w:sz w:val="24"/>
          <w:szCs w:val="24"/>
        </w:rPr>
      </w:pPr>
    </w:p>
    <w:p w14:paraId="2E4E0F25" w14:textId="04F5EF63"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bookmarkStart w:id="30" w:name="_fr5m393gltiy" w:colFirst="0" w:colLast="0"/>
      <w:bookmarkEnd w:id="30"/>
      <w:r>
        <w:rPr>
          <w:rFonts w:ascii="Times New Roman" w:eastAsia="Times New Roman" w:hAnsi="Times New Roman" w:cs="Times New Roman"/>
          <w:b/>
          <w:color w:val="000000"/>
          <w:sz w:val="24"/>
          <w:szCs w:val="24"/>
        </w:rPr>
        <w:t>Art. 4</w:t>
      </w:r>
      <w:r w:rsidR="004525BA">
        <w:rPr>
          <w:rFonts w:ascii="Times New Roman" w:eastAsia="Times New Roman" w:hAnsi="Times New Roman" w:cs="Times New Roman"/>
          <w:b/>
          <w:color w:val="000000"/>
          <w:sz w:val="24"/>
          <w:szCs w:val="24"/>
        </w:rPr>
        <w:t>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Zona Especial de Interesse Social – ZEIS, área destinada à</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construção de espaço urbano e de moradia digna, com foco na população de baixa renda, por meio da implantação de Habitação de Interesse Social – HIS, Habitação de Mercado Popular - HMP e projetos de requalificação urbana e regularização fundiária, cujas diretrizes são:</w:t>
      </w:r>
    </w:p>
    <w:p w14:paraId="2E4E0F26" w14:textId="7E7D52B3"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os parâmetros de Uso e Ocupação das ZEIS</w:t>
      </w:r>
      <w:r w:rsidR="000B62EE">
        <w:rPr>
          <w:rFonts w:ascii="Times New Roman" w:eastAsia="Times New Roman" w:hAnsi="Times New Roman" w:cs="Times New Roman"/>
          <w:color w:val="000000"/>
          <w:sz w:val="24"/>
          <w:szCs w:val="24"/>
        </w:rPr>
        <w:t>, que</w:t>
      </w:r>
      <w:r>
        <w:rPr>
          <w:rFonts w:ascii="Times New Roman" w:eastAsia="Times New Roman" w:hAnsi="Times New Roman" w:cs="Times New Roman"/>
          <w:color w:val="000000"/>
          <w:sz w:val="24"/>
          <w:szCs w:val="24"/>
        </w:rPr>
        <w:t xml:space="preserve"> deverão atender a projetos específicos, não necessariamente atendendo aos parâmetros das zonas nas quais se inserem, porém considerando seu entorno;</w:t>
      </w:r>
    </w:p>
    <w:p w14:paraId="2E4E0F27"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nos projetos de implantação das ZEIS deverão ser considerados e valorizados o patrimônio cultural e ambiental do seu entorno;</w:t>
      </w:r>
    </w:p>
    <w:p w14:paraId="2E4E0F28"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criar sistemas de mobilidade que propiciem a ligação das ZEIS às centralidades da sede municipal e dos distritos;</w:t>
      </w:r>
    </w:p>
    <w:p w14:paraId="2E4E0F29"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implantar soluções de acesso e circulação interna definidas em planos urbanísticos específicos;</w:t>
      </w:r>
    </w:p>
    <w:p w14:paraId="2E4E0F2A"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estabelecer número restrito de atividades de comércio e serviços de pequeno porte, visando apoio ao uso residencial.</w:t>
      </w:r>
    </w:p>
    <w:p w14:paraId="2E4E0F2B" w14:textId="582677E5"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4525BA">
        <w:rPr>
          <w:rFonts w:ascii="Times New Roman" w:eastAsia="Times New Roman" w:hAnsi="Times New Roman" w:cs="Times New Roman"/>
          <w:b/>
          <w:color w:val="000000"/>
          <w:sz w:val="24"/>
          <w:szCs w:val="24"/>
        </w:rPr>
        <w:t>48</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Ficam estabelecidos para as ZEIS, os seguintes instrumentos:</w:t>
      </w:r>
    </w:p>
    <w:p w14:paraId="2E4E0F2C" w14:textId="77777777" w:rsidR="00136583" w:rsidRDefault="00D71594">
      <w:pPr>
        <w:numPr>
          <w:ilvl w:val="0"/>
          <w:numId w:val="18"/>
        </w:numPr>
        <w:pBdr>
          <w:top w:val="nil"/>
          <w:left w:val="nil"/>
          <w:bottom w:val="nil"/>
          <w:right w:val="nil"/>
          <w:between w:val="nil"/>
        </w:pBdr>
        <w:tabs>
          <w:tab w:val="left" w:pos="1418"/>
        </w:tabs>
        <w:spacing w:after="0" w:line="360" w:lineRule="auto"/>
        <w:ind w:left="0" w:firstLine="1134"/>
        <w:jc w:val="both"/>
        <w:rPr>
          <w:color w:val="000000"/>
        </w:rPr>
      </w:pPr>
      <w:r>
        <w:rPr>
          <w:rFonts w:ascii="Times New Roman" w:eastAsia="Times New Roman" w:hAnsi="Times New Roman" w:cs="Times New Roman"/>
          <w:color w:val="000000"/>
          <w:sz w:val="24"/>
          <w:szCs w:val="24"/>
        </w:rPr>
        <w:t>IPTU Verde;</w:t>
      </w:r>
    </w:p>
    <w:p w14:paraId="2E4E0F2D" w14:textId="77777777" w:rsidR="00136583" w:rsidRDefault="00D71594">
      <w:pPr>
        <w:numPr>
          <w:ilvl w:val="0"/>
          <w:numId w:val="1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estudo de impacto de vizinhança;</w:t>
      </w:r>
    </w:p>
    <w:p w14:paraId="2E4E0F2E" w14:textId="77777777" w:rsidR="00136583" w:rsidRDefault="00D71594">
      <w:pPr>
        <w:numPr>
          <w:ilvl w:val="0"/>
          <w:numId w:val="1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direito de preempção;</w:t>
      </w:r>
    </w:p>
    <w:p w14:paraId="2E4E0F2F" w14:textId="77777777" w:rsidR="00136583" w:rsidRDefault="00D71594">
      <w:pPr>
        <w:numPr>
          <w:ilvl w:val="0"/>
          <w:numId w:val="1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operações urbanas consorciadas.</w:t>
      </w:r>
    </w:p>
    <w:p w14:paraId="2E4E0F30" w14:textId="77777777" w:rsidR="00136583" w:rsidRDefault="00136583">
      <w:pPr>
        <w:widowControl w:val="0"/>
        <w:spacing w:after="0" w:line="360" w:lineRule="auto"/>
        <w:jc w:val="both"/>
        <w:rPr>
          <w:rFonts w:ascii="Times New Roman" w:eastAsia="Times New Roman" w:hAnsi="Times New Roman" w:cs="Times New Roman"/>
          <w:b/>
          <w:color w:val="000000"/>
          <w:sz w:val="24"/>
          <w:szCs w:val="24"/>
        </w:rPr>
      </w:pPr>
    </w:p>
    <w:p w14:paraId="2E4E0F33" w14:textId="3783DB16" w:rsidR="00136583" w:rsidRDefault="00D71594" w:rsidP="008D6AEE">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IV</w:t>
      </w:r>
    </w:p>
    <w:p w14:paraId="2E4E0F34"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 Macrozona de Uso Turístico Sustentável - MUTS</w:t>
      </w:r>
    </w:p>
    <w:p w14:paraId="2E4E0F35" w14:textId="77777777" w:rsidR="00136583" w:rsidRDefault="00136583">
      <w:pPr>
        <w:spacing w:after="0" w:line="360" w:lineRule="auto"/>
        <w:jc w:val="both"/>
        <w:rPr>
          <w:rFonts w:ascii="Times New Roman" w:eastAsia="Times New Roman" w:hAnsi="Times New Roman" w:cs="Times New Roman"/>
          <w:color w:val="000000"/>
          <w:sz w:val="24"/>
          <w:szCs w:val="24"/>
        </w:rPr>
      </w:pPr>
    </w:p>
    <w:p w14:paraId="2E4E0F36" w14:textId="25EEE07A"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4525BA">
        <w:rPr>
          <w:rFonts w:ascii="Times New Roman" w:eastAsia="Times New Roman" w:hAnsi="Times New Roman" w:cs="Times New Roman"/>
          <w:b/>
          <w:color w:val="000000"/>
          <w:sz w:val="24"/>
          <w:szCs w:val="24"/>
        </w:rPr>
        <w:t>49</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instituição da Macrozona de Uso Turístico Sustentável - MUTS, constante no Mapa 01 do Anexo II desta Lei Complementar, é uma Macrozona de Urbanização Específica, formada pela região compreendida p</w:t>
      </w:r>
      <w:r w:rsidRPr="00745227">
        <w:rPr>
          <w:rFonts w:ascii="Times New Roman" w:eastAsia="Times New Roman" w:hAnsi="Times New Roman" w:cs="Times New Roman"/>
          <w:color w:val="000000"/>
          <w:sz w:val="24"/>
          <w:szCs w:val="24"/>
        </w:rPr>
        <w:t xml:space="preserve">ela faixa de 01 (um) quilômetro a partir dos limites da Represa de </w:t>
      </w:r>
      <w:r w:rsidR="00745227" w:rsidRPr="00745227">
        <w:rPr>
          <w:rFonts w:ascii="Times New Roman" w:eastAsia="Times New Roman" w:hAnsi="Times New Roman" w:cs="Times New Roman"/>
          <w:color w:val="000000"/>
          <w:sz w:val="24"/>
          <w:szCs w:val="24"/>
        </w:rPr>
        <w:t>Furnas</w:t>
      </w:r>
      <w:r w:rsidRPr="00745227">
        <w:rPr>
          <w:rFonts w:ascii="Times New Roman" w:eastAsia="Times New Roman" w:hAnsi="Times New Roman" w:cs="Times New Roman"/>
          <w:color w:val="000000"/>
          <w:sz w:val="24"/>
          <w:szCs w:val="24"/>
        </w:rPr>
        <w:t>, em sua máxima cheia.</w:t>
      </w:r>
    </w:p>
    <w:p w14:paraId="2E4E0F37" w14:textId="6011590B"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 5</w:t>
      </w:r>
      <w:r w:rsidR="004525BA">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São diretrizes gerais e específicas da Macrozona de Uso Turístico Sustentável - MUTS:</w:t>
      </w:r>
    </w:p>
    <w:p w14:paraId="2E4E0F3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 xml:space="preserve">promoção da preservação do patrimônio </w:t>
      </w:r>
      <w:proofErr w:type="spellStart"/>
      <w:r>
        <w:rPr>
          <w:rFonts w:ascii="Times New Roman" w:eastAsia="Times New Roman" w:hAnsi="Times New Roman" w:cs="Times New Roman"/>
          <w:color w:val="000000"/>
          <w:sz w:val="24"/>
          <w:szCs w:val="24"/>
        </w:rPr>
        <w:t>geoambiental</w:t>
      </w:r>
      <w:proofErr w:type="spellEnd"/>
      <w:r>
        <w:rPr>
          <w:rFonts w:ascii="Times New Roman" w:eastAsia="Times New Roman" w:hAnsi="Times New Roman" w:cs="Times New Roman"/>
          <w:color w:val="000000"/>
          <w:sz w:val="24"/>
          <w:szCs w:val="24"/>
        </w:rPr>
        <w:t>, com foco nos recursos hídricos, fauna e flora;</w:t>
      </w:r>
    </w:p>
    <w:p w14:paraId="2E4E0F3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promoção do uso sustentável dos recursos naturais, com manejo adequado do meio ambiente;</w:t>
      </w:r>
    </w:p>
    <w:p w14:paraId="2E4E0F3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preservação da qualidade ambiental dos lençóis freáticos e nascentes;</w:t>
      </w:r>
    </w:p>
    <w:p w14:paraId="2E4E0F3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promover o Turismo Sustentável, incluindo regramento para atividades pesqueiras;</w:t>
      </w:r>
    </w:p>
    <w:p w14:paraId="2E4E0F3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priorizar ocupações de baixíssima densidade, com predomínio de sítios, chácaras de recreio e instalações hoteleiras;</w:t>
      </w:r>
    </w:p>
    <w:p w14:paraId="2E4E0F3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promoção do Ecoturismo e Turismo Sustentável;</w:t>
      </w:r>
    </w:p>
    <w:p w14:paraId="2E4E0F3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criar procedimentos para o município fiscalizar e autorizar a implantação de novos poços nesta Zona;</w:t>
      </w:r>
    </w:p>
    <w:p w14:paraId="2E4E0F3F" w14:textId="4FDBD523"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incentivar o uso de tecnologias construtivas baseadas na </w:t>
      </w:r>
      <w:proofErr w:type="spellStart"/>
      <w:r>
        <w:rPr>
          <w:rFonts w:ascii="Times New Roman" w:eastAsia="Times New Roman" w:hAnsi="Times New Roman" w:cs="Times New Roman"/>
          <w:color w:val="000000"/>
          <w:sz w:val="24"/>
          <w:szCs w:val="24"/>
        </w:rPr>
        <w:t>Bioconstrução</w:t>
      </w:r>
      <w:proofErr w:type="spellEnd"/>
      <w:r>
        <w:rPr>
          <w:rFonts w:ascii="Times New Roman" w:eastAsia="Times New Roman" w:hAnsi="Times New Roman" w:cs="Times New Roman"/>
          <w:color w:val="000000"/>
          <w:sz w:val="24"/>
          <w:szCs w:val="24"/>
        </w:rPr>
        <w:t xml:space="preserve"> e em Soluções Baseados na </w:t>
      </w:r>
      <w:r w:rsidR="000B62EE">
        <w:rPr>
          <w:rFonts w:ascii="Times New Roman" w:eastAsia="Times New Roman" w:hAnsi="Times New Roman" w:cs="Times New Roman"/>
          <w:color w:val="000000"/>
          <w:sz w:val="24"/>
          <w:szCs w:val="24"/>
        </w:rPr>
        <w:t>Natureza</w:t>
      </w:r>
      <w:r>
        <w:rPr>
          <w:rFonts w:ascii="Times New Roman" w:eastAsia="Times New Roman" w:hAnsi="Times New Roman" w:cs="Times New Roman"/>
          <w:color w:val="000000"/>
          <w:sz w:val="24"/>
          <w:szCs w:val="24"/>
        </w:rPr>
        <w:t xml:space="preserve"> - SBN, inclusive nos sistemas de tratamento de resíduo sólido;</w:t>
      </w:r>
    </w:p>
    <w:p w14:paraId="2E4E0F40" w14:textId="6C58D63F"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incentivar as atividades hoteleiras de baixo impacto </w:t>
      </w:r>
      <w:r w:rsidR="000B62EE">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mbiental;</w:t>
      </w:r>
    </w:p>
    <w:p w14:paraId="2E4E0F41" w14:textId="10ECD8D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w:t>
      </w:r>
      <w:r w:rsidR="000E79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incentiva</w:t>
      </w:r>
      <w:r w:rsidR="000E79BC">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z w:val="24"/>
          <w:szCs w:val="24"/>
        </w:rPr>
        <w:t>o uso de fontes de energia renovável.</w:t>
      </w:r>
    </w:p>
    <w:p w14:paraId="2E4E0F42" w14:textId="6F7707A9"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bookmarkStart w:id="31" w:name="_hxx0p7vhl1ds" w:colFirst="0" w:colLast="0"/>
      <w:bookmarkEnd w:id="31"/>
      <w:r>
        <w:rPr>
          <w:rFonts w:ascii="Times New Roman" w:eastAsia="Times New Roman" w:hAnsi="Times New Roman" w:cs="Times New Roman"/>
          <w:b/>
          <w:color w:val="000000"/>
          <w:sz w:val="24"/>
          <w:szCs w:val="24"/>
        </w:rPr>
        <w:t>Art. 5</w:t>
      </w:r>
      <w:r w:rsidR="004525BA">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Macrozona de Uso Turístico Sustentável - MUTS, foi dividida em duas Zonas, conforme</w:t>
      </w:r>
      <w:r w:rsidR="000E79BC">
        <w:rPr>
          <w:rFonts w:ascii="Times New Roman" w:eastAsia="Times New Roman" w:hAnsi="Times New Roman" w:cs="Times New Roman"/>
          <w:color w:val="000000"/>
          <w:sz w:val="24"/>
          <w:szCs w:val="24"/>
        </w:rPr>
        <w:t xml:space="preserve"> o</w:t>
      </w:r>
      <w:r>
        <w:rPr>
          <w:rFonts w:ascii="Times New Roman" w:eastAsia="Times New Roman" w:hAnsi="Times New Roman" w:cs="Times New Roman"/>
          <w:color w:val="000000"/>
          <w:sz w:val="24"/>
          <w:szCs w:val="24"/>
        </w:rPr>
        <w:t xml:space="preserve"> Mapa 02 do Anexo II desta Lei Complementar:</w:t>
      </w:r>
    </w:p>
    <w:p w14:paraId="2E4E0F43" w14:textId="7E89391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sidR="004525B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Zona de Preservação Ambiental - ZPA;</w:t>
      </w:r>
    </w:p>
    <w:p w14:paraId="2E4E0F44"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Zona de Uso Turístico Sustentável – ZUTS.</w:t>
      </w:r>
    </w:p>
    <w:p w14:paraId="2E4E0F45"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F46" w14:textId="77777777" w:rsidR="00136583" w:rsidRDefault="00D71594">
      <w:pPr>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Subseção I</w:t>
      </w:r>
    </w:p>
    <w:p w14:paraId="2E4E0F47" w14:textId="77777777" w:rsidR="00136583" w:rsidRDefault="00D71594">
      <w:pPr>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de Preservação Ambiental – ZPA</w:t>
      </w:r>
    </w:p>
    <w:p w14:paraId="2E4E0F48" w14:textId="77777777" w:rsidR="00136583" w:rsidRDefault="00136583">
      <w:pPr>
        <w:spacing w:after="0" w:line="360" w:lineRule="auto"/>
        <w:jc w:val="center"/>
        <w:rPr>
          <w:rFonts w:ascii="Times New Roman" w:eastAsia="Times New Roman" w:hAnsi="Times New Roman" w:cs="Times New Roman"/>
          <w:b/>
          <w:i/>
          <w:color w:val="000000"/>
          <w:sz w:val="24"/>
          <w:szCs w:val="24"/>
        </w:rPr>
      </w:pPr>
    </w:p>
    <w:p w14:paraId="2E4E0F49" w14:textId="484B529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5</w:t>
      </w:r>
      <w:r w:rsidR="004525BA">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Zona de Preservação Ambiental - ZPA, área que compreende uma faixa de largura de 100 (cem) metros a partir da margem do lago da represa, em sua maior cheia. Corresponde à Área de Preservação Permanente - APP da Represa, e seu regramento segue o regramento para as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 xml:space="preserve"> definido pela Lei Federal nº 12.651, de 25 de maio de 2012 - Código Florestal, </w:t>
      </w:r>
      <w:r w:rsidR="000E79BC">
        <w:rPr>
          <w:rFonts w:ascii="Times New Roman" w:eastAsia="Times New Roman" w:hAnsi="Times New Roman" w:cs="Times New Roman"/>
          <w:color w:val="000000"/>
          <w:sz w:val="24"/>
          <w:szCs w:val="24"/>
        </w:rPr>
        <w:t xml:space="preserve">que </w:t>
      </w:r>
      <w:r>
        <w:rPr>
          <w:rFonts w:ascii="Times New Roman" w:eastAsia="Times New Roman" w:hAnsi="Times New Roman" w:cs="Times New Roman"/>
          <w:color w:val="000000"/>
          <w:sz w:val="24"/>
          <w:szCs w:val="24"/>
        </w:rPr>
        <w:t>tem como diretrizes:</w:t>
      </w:r>
    </w:p>
    <w:p w14:paraId="2E4E0F4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restrição à ocupação imobiliária e à edificação;</w:t>
      </w:r>
    </w:p>
    <w:p w14:paraId="2E4E0F4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realizar estudos e buscar mecanismos para incorporar as Reservas Legais às Áreas Públicas municipais, com destinação para preservação da biodiversidade e dos recursos hídricos e locais de recreação e educação ambiental;</w:t>
      </w:r>
    </w:p>
    <w:p w14:paraId="2E4E0F4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incentivo ao uso sustentável do ambiente, com foco no ecoturismo e uso agroecológico.</w:t>
      </w:r>
    </w:p>
    <w:p w14:paraId="2E4E0F4D" w14:textId="1D224093"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5</w:t>
      </w:r>
      <w:r w:rsidR="004525BA">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Fica definido para a ZPA, o IPTU verde como instrumento de política urbana.</w:t>
      </w:r>
    </w:p>
    <w:p w14:paraId="2E4E0F4E" w14:textId="77777777" w:rsidR="00136583" w:rsidRDefault="00136583">
      <w:pPr>
        <w:spacing w:after="0" w:line="360" w:lineRule="auto"/>
        <w:jc w:val="both"/>
        <w:rPr>
          <w:color w:val="000000"/>
        </w:rPr>
      </w:pPr>
    </w:p>
    <w:p w14:paraId="2E4E0F4F" w14:textId="77777777" w:rsidR="00136583" w:rsidRDefault="00D71594">
      <w:pPr>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Subseção II</w:t>
      </w:r>
    </w:p>
    <w:p w14:paraId="2E4E0F50" w14:textId="77777777" w:rsidR="00136583" w:rsidRDefault="00D71594">
      <w:pPr>
        <w:spacing w:after="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 Zona de Uso Turístico Sustentável – ZUTS</w:t>
      </w:r>
    </w:p>
    <w:p w14:paraId="2E4E0F51" w14:textId="77777777" w:rsidR="00136583" w:rsidRDefault="00136583">
      <w:pPr>
        <w:spacing w:after="0" w:line="360" w:lineRule="auto"/>
        <w:rPr>
          <w:rFonts w:ascii="Times New Roman" w:eastAsia="Times New Roman" w:hAnsi="Times New Roman" w:cs="Times New Roman"/>
          <w:b/>
          <w:i/>
          <w:color w:val="000000"/>
          <w:sz w:val="24"/>
          <w:szCs w:val="24"/>
        </w:rPr>
      </w:pPr>
    </w:p>
    <w:p w14:paraId="2E4E0F52" w14:textId="678BE7D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5</w:t>
      </w:r>
      <w:r w:rsidR="004525BA">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Zona de Uso Turístico Sustentável - ZUTS,</w:t>
      </w:r>
      <w:r w:rsidR="000E79BC">
        <w:rPr>
          <w:rFonts w:ascii="Times New Roman" w:eastAsia="Times New Roman" w:hAnsi="Times New Roman" w:cs="Times New Roman"/>
          <w:color w:val="000000"/>
          <w:sz w:val="24"/>
          <w:szCs w:val="24"/>
        </w:rPr>
        <w:t xml:space="preserve"> é uma</w:t>
      </w:r>
      <w:r>
        <w:rPr>
          <w:rFonts w:ascii="Times New Roman" w:eastAsia="Times New Roman" w:hAnsi="Times New Roman" w:cs="Times New Roman"/>
          <w:color w:val="000000"/>
          <w:sz w:val="24"/>
          <w:szCs w:val="24"/>
        </w:rPr>
        <w:t xml:space="preserve"> área destinada ao uso turístico sustentável e à ocupação de baixíssima densidade, com foco na manutenção da qualidade </w:t>
      </w:r>
      <w:proofErr w:type="spellStart"/>
      <w:r>
        <w:rPr>
          <w:rFonts w:ascii="Times New Roman" w:eastAsia="Times New Roman" w:hAnsi="Times New Roman" w:cs="Times New Roman"/>
          <w:color w:val="000000"/>
          <w:sz w:val="24"/>
          <w:szCs w:val="24"/>
        </w:rPr>
        <w:t>geoambiental</w:t>
      </w:r>
      <w:proofErr w:type="spellEnd"/>
      <w:r>
        <w:rPr>
          <w:rFonts w:ascii="Times New Roman" w:eastAsia="Times New Roman" w:hAnsi="Times New Roman" w:cs="Times New Roman"/>
          <w:color w:val="000000"/>
          <w:sz w:val="24"/>
          <w:szCs w:val="24"/>
        </w:rPr>
        <w:t xml:space="preserve"> e paisagística e uso sustentável dos recursos naturais, cujas diretrizes são:</w:t>
      </w:r>
    </w:p>
    <w:p w14:paraId="2E4E0F5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realizar plano de uso turístico para esta área;</w:t>
      </w:r>
    </w:p>
    <w:p w14:paraId="2E4E0F5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incentivar a implantação de sistemas de hospedagem (chácaras, sítios, campings e hotéis) com foco no turismo de natureza;</w:t>
      </w:r>
    </w:p>
    <w:p w14:paraId="2E4E0F5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implantar sinalização turística;</w:t>
      </w:r>
    </w:p>
    <w:p w14:paraId="2E4E0F5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garantir a preservação do patrimônio </w:t>
      </w:r>
      <w:proofErr w:type="spellStart"/>
      <w:r>
        <w:rPr>
          <w:rFonts w:ascii="Times New Roman" w:eastAsia="Times New Roman" w:hAnsi="Times New Roman" w:cs="Times New Roman"/>
          <w:color w:val="000000"/>
          <w:sz w:val="24"/>
          <w:szCs w:val="24"/>
        </w:rPr>
        <w:t>geoambiental</w:t>
      </w:r>
      <w:proofErr w:type="spellEnd"/>
      <w:r>
        <w:rPr>
          <w:rFonts w:ascii="Times New Roman" w:eastAsia="Times New Roman" w:hAnsi="Times New Roman" w:cs="Times New Roman"/>
          <w:color w:val="000000"/>
          <w:sz w:val="24"/>
          <w:szCs w:val="24"/>
        </w:rPr>
        <w:t xml:space="preserve"> e dos recursos hídricos.</w:t>
      </w:r>
    </w:p>
    <w:p w14:paraId="2E4E0F57" w14:textId="71948DB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5</w:t>
      </w:r>
      <w:r w:rsidR="004525BA">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Fica estabelecido para a ZUTS, os seguintes instrumentos:</w:t>
      </w:r>
    </w:p>
    <w:p w14:paraId="2E4E0F58" w14:textId="77777777" w:rsidR="00136583" w:rsidRDefault="00D71594">
      <w:pPr>
        <w:pBdr>
          <w:top w:val="nil"/>
          <w:left w:val="nil"/>
          <w:bottom w:val="nil"/>
          <w:right w:val="nil"/>
          <w:between w:val="nil"/>
        </w:pBdr>
        <w:tabs>
          <w:tab w:val="left" w:pos="1418"/>
        </w:tabs>
        <w:spacing w:after="0" w:line="360" w:lineRule="auto"/>
        <w:ind w:firstLine="1134"/>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IPTU Verde;</w:t>
      </w:r>
    </w:p>
    <w:p w14:paraId="2E4E0F59"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estudo de impacto de vizinhança;</w:t>
      </w:r>
    </w:p>
    <w:p w14:paraId="2E4E0F5A"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desapropriação com pagamento em títulos da dívida pública;</w:t>
      </w:r>
    </w:p>
    <w:p w14:paraId="2E4E0F5B"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transferência do direito de construir;</w:t>
      </w:r>
    </w:p>
    <w:p w14:paraId="2E4E0F5C" w14:textId="77777777" w:rsidR="00136583" w:rsidRDefault="00D71594">
      <w:pPr>
        <w:numPr>
          <w:ilvl w:val="0"/>
          <w:numId w:val="1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direito de preempção.</w:t>
      </w:r>
    </w:p>
    <w:p w14:paraId="2E4E0F5D" w14:textId="77777777" w:rsidR="00136583" w:rsidRDefault="00136583">
      <w:pPr>
        <w:spacing w:after="0" w:line="360" w:lineRule="auto"/>
        <w:rPr>
          <w:rFonts w:ascii="Times New Roman" w:eastAsia="Times New Roman" w:hAnsi="Times New Roman" w:cs="Times New Roman"/>
          <w:b/>
          <w:color w:val="000000"/>
          <w:sz w:val="24"/>
          <w:szCs w:val="24"/>
        </w:rPr>
      </w:pPr>
      <w:bookmarkStart w:id="32" w:name="_38kd7uqlxmj" w:colFirst="0" w:colLast="0"/>
      <w:bookmarkEnd w:id="32"/>
    </w:p>
    <w:p w14:paraId="2E4E0F5E"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V</w:t>
      </w:r>
    </w:p>
    <w:p w14:paraId="2E4E0F5F"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 Macrozona Rural - MR</w:t>
      </w:r>
    </w:p>
    <w:p w14:paraId="2E4E0F60" w14:textId="77777777" w:rsidR="00136583" w:rsidRDefault="00136583">
      <w:pPr>
        <w:spacing w:after="0" w:line="360" w:lineRule="auto"/>
        <w:jc w:val="both"/>
        <w:rPr>
          <w:rFonts w:ascii="Times New Roman" w:eastAsia="Times New Roman" w:hAnsi="Times New Roman" w:cs="Times New Roman"/>
          <w:color w:val="000000"/>
          <w:sz w:val="24"/>
          <w:szCs w:val="24"/>
        </w:rPr>
      </w:pPr>
    </w:p>
    <w:p w14:paraId="2E4E0F61" w14:textId="0571BE23"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5</w:t>
      </w:r>
      <w:r w:rsidR="004525BA">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Macrozona Rural - MR, com características rurais de ocupação, orientada para o desenvolvimento de atividades agropecuárias, agroindustriais, de preservação ambiental e de turismo sustentável.</w:t>
      </w:r>
    </w:p>
    <w:p w14:paraId="2E4E0F6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único.</w:t>
      </w:r>
      <w:r>
        <w:rPr>
          <w:rFonts w:ascii="Times New Roman" w:eastAsia="Times New Roman" w:hAnsi="Times New Roman" w:cs="Times New Roman"/>
          <w:color w:val="000000"/>
          <w:sz w:val="24"/>
          <w:szCs w:val="24"/>
        </w:rPr>
        <w:t xml:space="preserve"> A Macrozona Rural - MR, terá como diretriz geral e específica:</w:t>
      </w:r>
    </w:p>
    <w:p w14:paraId="2E4E0F6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incentivo ao desenvolvimento das atividades agropecuárias, conciliando-as com a preservação ambiental;</w:t>
      </w:r>
    </w:p>
    <w:p w14:paraId="2E4E0F6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melhoria do sistema de mobilidade;</w:t>
      </w:r>
    </w:p>
    <w:p w14:paraId="2E4E0F6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incentivar a diversidade produtiva, reduzindo as áreas de monocultura;</w:t>
      </w:r>
    </w:p>
    <w:p w14:paraId="2E4E0F6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criação de novas vias de acesso ligando os distritos às comunidades rurais e à sede municipal;</w:t>
      </w:r>
    </w:p>
    <w:p w14:paraId="2E4E0F6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manutenção das estradas vicinais;</w:t>
      </w:r>
    </w:p>
    <w:p w14:paraId="2E4E0F6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incentivo à Agricultura Familiar e às pequenas propriedades.</w:t>
      </w:r>
    </w:p>
    <w:p w14:paraId="2E4E0F69" w14:textId="1A3C16F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5</w:t>
      </w:r>
      <w:r w:rsidR="004525BA">
        <w:rPr>
          <w:rFonts w:ascii="Times New Roman" w:eastAsia="Times New Roman" w:hAnsi="Times New Roman" w:cs="Times New Roman"/>
          <w:b/>
          <w:color w:val="000000"/>
          <w:sz w:val="24"/>
          <w:szCs w:val="24"/>
        </w:rPr>
        <w:t>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Na Macrozona Rural - MR se aplicam, no mínimo, os seguintes instrumentos de política urbana e de gestão ambiental:</w:t>
      </w:r>
    </w:p>
    <w:p w14:paraId="2E4E0F6A"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Unidades de Conservação;</w:t>
      </w:r>
    </w:p>
    <w:p w14:paraId="2E4E0F6B" w14:textId="77777777" w:rsidR="00136583" w:rsidRDefault="00D71594">
      <w:pPr>
        <w:pBdr>
          <w:top w:val="nil"/>
          <w:left w:val="nil"/>
          <w:bottom w:val="nil"/>
          <w:right w:val="nil"/>
          <w:between w:val="nil"/>
        </w:pBd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Estudo e Relatório Impacto Ambiental;</w:t>
      </w:r>
    </w:p>
    <w:p w14:paraId="2E4E0F6C"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Estudo e Relatório de Impacto de Vizinhança; </w:t>
      </w:r>
    </w:p>
    <w:p w14:paraId="2E4E0F6D"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Avaliação Ambiental Estratégica;</w:t>
      </w:r>
    </w:p>
    <w:p w14:paraId="2E4E0F6E"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Estudo de Viabilidade Ambiental;</w:t>
      </w:r>
    </w:p>
    <w:p w14:paraId="2E4E0F6F"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Termo de Compromisso Ambiental; </w:t>
      </w:r>
    </w:p>
    <w:p w14:paraId="2E4E0F70"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pagamento por prestação de serviços ambientais; </w:t>
      </w:r>
    </w:p>
    <w:p w14:paraId="2E4E0F7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legislação de proteção e recuperação dos mananciais e correlatas.</w:t>
      </w:r>
    </w:p>
    <w:p w14:paraId="2E4E0F75" w14:textId="77777777" w:rsidR="00136583" w:rsidRDefault="00136583" w:rsidP="00B31961">
      <w:pPr>
        <w:spacing w:after="0" w:line="360" w:lineRule="auto"/>
        <w:jc w:val="both"/>
        <w:rPr>
          <w:rFonts w:ascii="Times New Roman" w:eastAsia="Times New Roman" w:hAnsi="Times New Roman" w:cs="Times New Roman"/>
          <w:color w:val="000000"/>
          <w:sz w:val="24"/>
          <w:szCs w:val="24"/>
        </w:rPr>
      </w:pPr>
    </w:p>
    <w:p w14:paraId="2E4E0F76"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VI</w:t>
      </w:r>
    </w:p>
    <w:p w14:paraId="2E4E0F77"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Áreas de Restrição à Ocupação e Áreas de Risco</w:t>
      </w:r>
    </w:p>
    <w:p w14:paraId="2E4E0F78" w14:textId="77777777" w:rsidR="00136583" w:rsidRDefault="00136583">
      <w:pPr>
        <w:spacing w:after="0" w:line="360" w:lineRule="auto"/>
        <w:jc w:val="both"/>
        <w:rPr>
          <w:rFonts w:ascii="Times New Roman" w:eastAsia="Times New Roman" w:hAnsi="Times New Roman" w:cs="Times New Roman"/>
          <w:color w:val="000000"/>
          <w:sz w:val="24"/>
          <w:szCs w:val="24"/>
        </w:rPr>
      </w:pPr>
    </w:p>
    <w:p w14:paraId="2E4E0F79" w14:textId="00999D53"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4525BA">
        <w:rPr>
          <w:rFonts w:ascii="Times New Roman" w:eastAsia="Times New Roman" w:hAnsi="Times New Roman" w:cs="Times New Roman"/>
          <w:b/>
          <w:color w:val="000000"/>
          <w:sz w:val="24"/>
          <w:szCs w:val="24"/>
        </w:rPr>
        <w:t>58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As áreas com restrições a ocupação e áreas de risco, contidas no zoneamento da Macrozona Urbana, terão seu regramento de uso e ocupação do solo regido por legislações específica</w:t>
      </w:r>
      <w:r w:rsidR="000E79BC">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ou pertinente</w:t>
      </w:r>
      <w:r w:rsidR="000E79BC">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tendo a sua aplicabilidade vinculada à esfera e competência dos entes federativos.</w:t>
      </w:r>
    </w:p>
    <w:p w14:paraId="2E4E0F7A" w14:textId="54548730"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33" w:name="_ccz8yvivnnb3" w:colFirst="0" w:colLast="0"/>
      <w:bookmarkEnd w:id="33"/>
      <w:r>
        <w:rPr>
          <w:rFonts w:ascii="Times New Roman" w:eastAsia="Times New Roman" w:hAnsi="Times New Roman" w:cs="Times New Roman"/>
          <w:b/>
          <w:color w:val="000000"/>
          <w:sz w:val="24"/>
          <w:szCs w:val="24"/>
        </w:rPr>
        <w:t xml:space="preserve">Art. </w:t>
      </w:r>
      <w:r w:rsidR="004525BA">
        <w:rPr>
          <w:rFonts w:ascii="Times New Roman" w:eastAsia="Times New Roman" w:hAnsi="Times New Roman" w:cs="Times New Roman"/>
          <w:b/>
          <w:color w:val="000000"/>
          <w:sz w:val="24"/>
          <w:szCs w:val="24"/>
        </w:rPr>
        <w:t>59</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Somente serão autorizada</w:t>
      </w:r>
      <w:r>
        <w:rPr>
          <w:rFonts w:ascii="Times New Roman" w:eastAsia="Times New Roman" w:hAnsi="Times New Roman" w:cs="Times New Roman"/>
          <w:b/>
          <w:color w:val="000000"/>
          <w:sz w:val="24"/>
          <w:szCs w:val="24"/>
        </w:rPr>
        <w:t>s</w:t>
      </w:r>
      <w:r>
        <w:rPr>
          <w:rFonts w:ascii="Times New Roman" w:eastAsia="Times New Roman" w:hAnsi="Times New Roman" w:cs="Times New Roman"/>
          <w:color w:val="000000"/>
          <w:sz w:val="24"/>
          <w:szCs w:val="24"/>
        </w:rPr>
        <w:t xml:space="preserve"> a ocupação e o parcelamento em áreas com fragilidades geomorfológicas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após a realização de: </w:t>
      </w:r>
    </w:p>
    <w:p w14:paraId="2E4E0F7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estudos geotécnicos da área, indicando a aptidão para a ocupação pretendida;</w:t>
      </w:r>
    </w:p>
    <w:p w14:paraId="2E4E0F7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análise das propostas das tecnologias construtivas a serem utilizadas, que devem ser compatíveis com as características </w:t>
      </w:r>
      <w:proofErr w:type="spellStart"/>
      <w:r>
        <w:rPr>
          <w:rFonts w:ascii="Times New Roman" w:eastAsia="Times New Roman" w:hAnsi="Times New Roman" w:cs="Times New Roman"/>
          <w:color w:val="000000"/>
          <w:sz w:val="24"/>
          <w:szCs w:val="24"/>
        </w:rPr>
        <w:t>geoambientais</w:t>
      </w:r>
      <w:proofErr w:type="spellEnd"/>
      <w:r>
        <w:rPr>
          <w:rFonts w:ascii="Times New Roman" w:eastAsia="Times New Roman" w:hAnsi="Times New Roman" w:cs="Times New Roman"/>
          <w:color w:val="000000"/>
          <w:sz w:val="24"/>
          <w:szCs w:val="24"/>
        </w:rPr>
        <w:t xml:space="preserve"> do local.</w:t>
      </w:r>
    </w:p>
    <w:p w14:paraId="2E4E0F7D" w14:textId="77777777" w:rsidR="00136583" w:rsidRDefault="00136583">
      <w:pPr>
        <w:spacing w:after="0" w:line="360" w:lineRule="auto"/>
        <w:jc w:val="both"/>
        <w:rPr>
          <w:rFonts w:ascii="Times New Roman" w:eastAsia="Times New Roman" w:hAnsi="Times New Roman" w:cs="Times New Roman"/>
          <w:b/>
          <w:color w:val="000000"/>
          <w:sz w:val="24"/>
          <w:szCs w:val="24"/>
        </w:rPr>
      </w:pPr>
    </w:p>
    <w:p w14:paraId="2E4E0F7E"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CAPÍTULO V </w:t>
      </w:r>
    </w:p>
    <w:p w14:paraId="2E4E0F7F"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bookmarkStart w:id="34" w:name="_y1mwmub0bm4j" w:colFirst="0" w:colLast="0"/>
      <w:bookmarkEnd w:id="34"/>
      <w:r>
        <w:rPr>
          <w:rFonts w:ascii="Times New Roman" w:eastAsia="Times New Roman" w:hAnsi="Times New Roman" w:cs="Times New Roman"/>
          <w:b w:val="0"/>
          <w:color w:val="000000"/>
          <w:sz w:val="24"/>
          <w:szCs w:val="24"/>
        </w:rPr>
        <w:t>DO PERÍMETRO URBANO</w:t>
      </w:r>
    </w:p>
    <w:p w14:paraId="2E4E0F80" w14:textId="77777777" w:rsidR="00136583" w:rsidRDefault="00136583">
      <w:pPr>
        <w:spacing w:after="0" w:line="360" w:lineRule="auto"/>
        <w:ind w:firstLine="1134"/>
        <w:jc w:val="center"/>
        <w:rPr>
          <w:rFonts w:ascii="Times New Roman" w:eastAsia="Times New Roman" w:hAnsi="Times New Roman" w:cs="Times New Roman"/>
          <w:b/>
          <w:color w:val="000000"/>
          <w:sz w:val="24"/>
          <w:szCs w:val="24"/>
        </w:rPr>
      </w:pPr>
    </w:p>
    <w:p w14:paraId="2E4E0F81" w14:textId="5E0D68E0"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6</w:t>
      </w:r>
      <w:r w:rsidR="004525BA">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perímetro urbano de Tupaciguara é a linha que delimita a zona urbanizada da sede do Município, separando-as da área rural, disciplinando o uso e ocupação do solo, com a finalidade de auxiliar os administradores municipais a obrigar</w:t>
      </w:r>
      <w:r w:rsidR="000E79BC">
        <w:rPr>
          <w:rFonts w:ascii="Times New Roman" w:eastAsia="Times New Roman" w:hAnsi="Times New Roman" w:cs="Times New Roman"/>
          <w:color w:val="000000"/>
          <w:sz w:val="24"/>
          <w:szCs w:val="24"/>
        </w:rPr>
        <w:t>em</w:t>
      </w:r>
      <w:r>
        <w:rPr>
          <w:rFonts w:ascii="Times New Roman" w:eastAsia="Times New Roman" w:hAnsi="Times New Roman" w:cs="Times New Roman"/>
          <w:color w:val="000000"/>
          <w:sz w:val="24"/>
          <w:szCs w:val="24"/>
        </w:rPr>
        <w:t xml:space="preserve"> a propriedade urbana privada a cumprir sua função social. </w:t>
      </w:r>
    </w:p>
    <w:p w14:paraId="2E4E0F82" w14:textId="58D55409"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6</w:t>
      </w:r>
      <w:r w:rsidR="004525BA">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nova delimitação e implantação do perímetro urbano proposto dependerá do estabelecimento da Lei do Perímetro Urbano, fundamentada na descrição técnica da poligonal na forma de memorial, cuja linha do perímetro utilizará distâncias, Azimutes e coordenadas geográficas </w:t>
      </w:r>
      <w:r>
        <w:rPr>
          <w:rFonts w:ascii="Times New Roman" w:eastAsia="Times New Roman" w:hAnsi="Times New Roman" w:cs="Times New Roman"/>
          <w:color w:val="000000"/>
          <w:sz w:val="24"/>
          <w:szCs w:val="24"/>
          <w:highlight w:val="white"/>
        </w:rPr>
        <w:t xml:space="preserve">Universal </w:t>
      </w:r>
      <w:proofErr w:type="spellStart"/>
      <w:r>
        <w:rPr>
          <w:rFonts w:ascii="Times New Roman" w:eastAsia="Times New Roman" w:hAnsi="Times New Roman" w:cs="Times New Roman"/>
          <w:color w:val="000000"/>
          <w:sz w:val="24"/>
          <w:szCs w:val="24"/>
          <w:highlight w:val="white"/>
        </w:rPr>
        <w:t>Transverse</w:t>
      </w:r>
      <w:proofErr w:type="spellEnd"/>
      <w:r>
        <w:rPr>
          <w:rFonts w:ascii="Times New Roman" w:eastAsia="Times New Roman" w:hAnsi="Times New Roman" w:cs="Times New Roman"/>
          <w:color w:val="000000"/>
          <w:sz w:val="24"/>
          <w:szCs w:val="24"/>
          <w:highlight w:val="white"/>
        </w:rPr>
        <w:t xml:space="preserve"> Mercator - </w:t>
      </w:r>
      <w:r>
        <w:rPr>
          <w:rFonts w:ascii="Times New Roman" w:eastAsia="Times New Roman" w:hAnsi="Times New Roman" w:cs="Times New Roman"/>
          <w:color w:val="000000"/>
          <w:sz w:val="24"/>
          <w:szCs w:val="24"/>
        </w:rPr>
        <w:t>UTM, levando em conta as áreas urbanas, áreas urbanizadas e áreas de expansão urbana, demarcadas conforme consta no Mapa 04 do Anexo II desta Lei Complementar.</w:t>
      </w:r>
    </w:p>
    <w:p w14:paraId="2E4E0F8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único.</w:t>
      </w:r>
      <w:r>
        <w:rPr>
          <w:rFonts w:ascii="Times New Roman" w:eastAsia="Times New Roman" w:hAnsi="Times New Roman" w:cs="Times New Roman"/>
          <w:color w:val="000000"/>
          <w:sz w:val="24"/>
          <w:szCs w:val="24"/>
        </w:rPr>
        <w:t xml:space="preserve"> Nenhum loteamento poderá ser aprovado fora das áreas delimitadas pelo perímetro urbano descritos neste artigo.</w:t>
      </w:r>
    </w:p>
    <w:p w14:paraId="2E4E0F87" w14:textId="77777777" w:rsidR="00136583" w:rsidRDefault="00136583" w:rsidP="00B31961">
      <w:pPr>
        <w:spacing w:after="0" w:line="360" w:lineRule="auto"/>
        <w:jc w:val="both"/>
        <w:rPr>
          <w:rFonts w:ascii="Times New Roman" w:eastAsia="Times New Roman" w:hAnsi="Times New Roman" w:cs="Times New Roman"/>
          <w:color w:val="000000"/>
          <w:sz w:val="24"/>
          <w:szCs w:val="24"/>
        </w:rPr>
      </w:pPr>
    </w:p>
    <w:p w14:paraId="2E4E0F88" w14:textId="77777777" w:rsidR="00136583" w:rsidRDefault="00D71594">
      <w:pPr>
        <w:keepNext/>
        <w:keepLines/>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CAPÍTULO VI</w:t>
      </w:r>
    </w:p>
    <w:p w14:paraId="2E4E0F89" w14:textId="77777777" w:rsidR="00136583" w:rsidRDefault="00D71594">
      <w:pPr>
        <w:keepNext/>
        <w:keepLines/>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PARCELAMENTO, OCUPAÇÃO E USO DO SOLO URBANO</w:t>
      </w:r>
    </w:p>
    <w:p w14:paraId="2E4E0F8A"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F8B" w14:textId="78EEF511"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35" w:name="_c77g4cqrqbvu" w:colFirst="0" w:colLast="0"/>
      <w:bookmarkEnd w:id="35"/>
      <w:r>
        <w:rPr>
          <w:rFonts w:ascii="Times New Roman" w:eastAsia="Times New Roman" w:hAnsi="Times New Roman" w:cs="Times New Roman"/>
          <w:b/>
          <w:color w:val="000000"/>
          <w:sz w:val="24"/>
          <w:szCs w:val="24"/>
        </w:rPr>
        <w:t>Art. 6</w:t>
      </w:r>
      <w:r w:rsidR="004525BA">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Município deverá manter atualizada, sob a luz deste Plano Diretor, a Lei de Parcelamento, Ocupação e Uso do Solo Urbano do Município, agrupando e sistematizando todas as normas municipais vigentes que tratam deste assunto.</w:t>
      </w:r>
    </w:p>
    <w:p w14:paraId="2E4E0F8C" w14:textId="69B4E0A3"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36" w:name="_culymxelm9q6" w:colFirst="0" w:colLast="0"/>
      <w:bookmarkEnd w:id="36"/>
      <w:r>
        <w:rPr>
          <w:rFonts w:ascii="Times New Roman" w:eastAsia="Times New Roman" w:hAnsi="Times New Roman" w:cs="Times New Roman"/>
          <w:b/>
          <w:color w:val="000000"/>
          <w:sz w:val="24"/>
          <w:szCs w:val="24"/>
        </w:rPr>
        <w:t>Art. 6</w:t>
      </w:r>
      <w:r w:rsidR="004525BA">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Município não aprovará a proposta de novos loteamentos que não atendam aos princípios e objetivos deste Plano Diretor, e ainda:</w:t>
      </w:r>
    </w:p>
    <w:p w14:paraId="2E4E0F8D" w14:textId="27EEF09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que não destinem,</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no mínimo, 5% (cinco por cento) da área total do empreendimento, </w:t>
      </w:r>
      <w:r w:rsidR="000E79BC">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título de área pública institucional, destinada à implantação de equipamentos de interesse público;</w:t>
      </w:r>
    </w:p>
    <w:p w14:paraId="2E4E0F8E" w14:textId="02381BD9"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que não destinem, no mínimo</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15% (quinze por cento)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da área total do empreendimento, </w:t>
      </w:r>
      <w:r w:rsidR="000E79BC">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título de área pública verde urbana, destinada à</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implantação de parques, praças, áreas de lazer e à preservação ambiental;</w:t>
      </w:r>
    </w:p>
    <w:p w14:paraId="2E4E0F8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commentRangeStart w:id="37"/>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que não destinem, no mínimo, 5% (cinco por cento) da área total do empreendimento, a título de fundo de terras </w:t>
      </w:r>
      <w:commentRangeStart w:id="38"/>
      <w:r>
        <w:rPr>
          <w:rFonts w:ascii="Times New Roman" w:eastAsia="Times New Roman" w:hAnsi="Times New Roman" w:cs="Times New Roman"/>
          <w:color w:val="000000"/>
          <w:sz w:val="24"/>
          <w:szCs w:val="24"/>
        </w:rPr>
        <w:t>públicas</w:t>
      </w:r>
      <w:commentRangeEnd w:id="38"/>
      <w:r>
        <w:commentReference w:id="38"/>
      </w:r>
      <w:r>
        <w:rPr>
          <w:rFonts w:ascii="Times New Roman" w:eastAsia="Times New Roman" w:hAnsi="Times New Roman" w:cs="Times New Roman"/>
          <w:color w:val="000000"/>
          <w:sz w:val="24"/>
          <w:szCs w:val="24"/>
        </w:rPr>
        <w:t>;</w:t>
      </w:r>
      <w:commentRangeEnd w:id="37"/>
      <w:r>
        <w:commentReference w:id="37"/>
      </w:r>
    </w:p>
    <w:p w14:paraId="2E4E0F9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w:t>
      </w:r>
      <w:r>
        <w:rPr>
          <w:rFonts w:ascii="Times New Roman" w:eastAsia="Times New Roman" w:hAnsi="Times New Roman" w:cs="Times New Roman"/>
          <w:color w:val="000000"/>
          <w:sz w:val="24"/>
          <w:szCs w:val="24"/>
        </w:rPr>
        <w:t xml:space="preserve">- que não destinem, no mínimo, 20 % (vinte por cento) ao sistema viário </w:t>
      </w:r>
      <w:commentRangeStart w:id="39"/>
      <w:r>
        <w:rPr>
          <w:rFonts w:ascii="Times New Roman" w:eastAsia="Times New Roman" w:hAnsi="Times New Roman" w:cs="Times New Roman"/>
          <w:color w:val="000000"/>
          <w:sz w:val="24"/>
          <w:szCs w:val="24"/>
        </w:rPr>
        <w:t>da</w:t>
      </w:r>
      <w:commentRangeEnd w:id="39"/>
      <w:r>
        <w:commentReference w:id="39"/>
      </w:r>
      <w:r>
        <w:rPr>
          <w:rFonts w:ascii="Times New Roman" w:eastAsia="Times New Roman" w:hAnsi="Times New Roman" w:cs="Times New Roman"/>
          <w:color w:val="000000"/>
          <w:sz w:val="24"/>
          <w:szCs w:val="24"/>
        </w:rPr>
        <w:t xml:space="preserve"> área total do empreendimento;</w:t>
      </w:r>
    </w:p>
    <w:p w14:paraId="2E4E0F9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o conjunto de lotes ou áreas públicas institucionais, localizadas em Áreas de Preservação Permanente -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 ou em áreas de interesse público, tais como as áreas de expansão urbana ou de projeção de ruas, avenida ou equipamentos públicos;</w:t>
      </w:r>
    </w:p>
    <w:p w14:paraId="2E4E0F9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que provoquem estrangulamento de vias e deformação da malha viária existente na área urbana;</w:t>
      </w:r>
    </w:p>
    <w:p w14:paraId="2E4E0F9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 </w:t>
      </w:r>
      <w:r>
        <w:rPr>
          <w:rFonts w:ascii="Times New Roman" w:eastAsia="Times New Roman" w:hAnsi="Times New Roman" w:cs="Times New Roman"/>
          <w:color w:val="000000"/>
          <w:sz w:val="24"/>
          <w:szCs w:val="24"/>
        </w:rPr>
        <w:t>- que sobrecarreguem as infraestruturas existentes.</w:t>
      </w:r>
    </w:p>
    <w:p w14:paraId="2E4E0F9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2º </w:t>
      </w:r>
      <w:r>
        <w:rPr>
          <w:rFonts w:ascii="Times New Roman" w:eastAsia="Times New Roman" w:hAnsi="Times New Roman" w:cs="Times New Roman"/>
          <w:color w:val="000000"/>
          <w:sz w:val="24"/>
          <w:szCs w:val="24"/>
        </w:rPr>
        <w:t xml:space="preserve">Para novos loteamentos, será de responsabilidade do empreendedor a realização de obras de infraestrutura destinadas ao escoamento de água pluvial, inclusive galerias, meios fios, sarjetas e canaletas, conforme padrões técnicos e exigências do Município, não podendo sobrecarregar o sistema existente. </w:t>
      </w:r>
    </w:p>
    <w:p w14:paraId="2E4E0F9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3º</w:t>
      </w:r>
      <w:r>
        <w:rPr>
          <w:rFonts w:ascii="Times New Roman" w:eastAsia="Times New Roman" w:hAnsi="Times New Roman" w:cs="Times New Roman"/>
          <w:color w:val="000000"/>
          <w:sz w:val="24"/>
          <w:szCs w:val="24"/>
        </w:rPr>
        <w:t xml:space="preserve"> No conjunto de obrigações do empreendedor, para a implementação do empreendimento, inclui-se:</w:t>
      </w:r>
    </w:p>
    <w:p w14:paraId="2E4E0F96"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implantação da rede ou sistema de abastecimento de água, esgoto sanitário, energia elétrica e iluminação pública; </w:t>
      </w:r>
    </w:p>
    <w:p w14:paraId="2E4E0F97"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implementação da arborização das vias;</w:t>
      </w:r>
    </w:p>
    <w:p w14:paraId="2E4E0F98"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observância dos parâmetros e critérios que regulam a acessibilidade e a mobilidade na área do empreendimento; </w:t>
      </w:r>
    </w:p>
    <w:p w14:paraId="2E4E0F99"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observância dos parâmetros legais para a demarcação e construção de calçadas;</w:t>
      </w:r>
    </w:p>
    <w:p w14:paraId="2E4E0F9A" w14:textId="77777777" w:rsidR="00136583" w:rsidRDefault="00D71594">
      <w:pPr>
        <w:tabs>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 </w:t>
      </w:r>
      <w:r>
        <w:rPr>
          <w:rFonts w:ascii="Times New Roman" w:eastAsia="Times New Roman" w:hAnsi="Times New Roman" w:cs="Times New Roman"/>
          <w:color w:val="000000"/>
          <w:sz w:val="24"/>
          <w:szCs w:val="24"/>
        </w:rPr>
        <w:t>isolamento das áreas públicas verdes urbanas, sinalização vertical e horizontal das vias, conforme normas técnicas e projetos complementares estabelecidos pela autoridade competente.</w:t>
      </w:r>
    </w:p>
    <w:p w14:paraId="2E4E0F9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sidRPr="00736F72">
        <w:rPr>
          <w:rFonts w:ascii="Times New Roman" w:eastAsia="Times New Roman" w:hAnsi="Times New Roman" w:cs="Times New Roman"/>
          <w:b/>
          <w:color w:val="000000"/>
          <w:sz w:val="24"/>
          <w:szCs w:val="24"/>
        </w:rPr>
        <w:t>§ 4º</w:t>
      </w:r>
      <w:r w:rsidRPr="00736F72">
        <w:rPr>
          <w:rFonts w:ascii="Times New Roman" w:eastAsia="Times New Roman" w:hAnsi="Times New Roman" w:cs="Times New Roman"/>
          <w:color w:val="000000"/>
          <w:sz w:val="24"/>
          <w:szCs w:val="24"/>
        </w:rPr>
        <w:t>A implantação de novos loteamentos deve estar vinculada à prévia apresentação de Estudos de Impacto de Vizinhança - EIV e da efetiva necessidade de novos lotes no perímetro urbano, de acordo com critérios técnicos elaborados pelo órgão municipal competente, observando o princípio da função social da propriedade.</w:t>
      </w:r>
    </w:p>
    <w:p w14:paraId="2E4E0F9C"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5º </w:t>
      </w:r>
      <w:r>
        <w:rPr>
          <w:rFonts w:ascii="Times New Roman" w:eastAsia="Times New Roman" w:hAnsi="Times New Roman" w:cs="Times New Roman"/>
          <w:color w:val="000000"/>
          <w:sz w:val="24"/>
          <w:szCs w:val="24"/>
        </w:rPr>
        <w:t>Os novos loteamentos a serem aprovados pelo Município deverão observar os limites mínimos estabelecidos como faixas de proteção ambiental ao longo de cursos d’água, lagoas e áreas inundadas, de modo que elas não sejam ocupadas por lotes e glebas com a finalidade habitacional, comercial, serviços, indústrias e de serviços públicos ou por vias urbanas.</w:t>
      </w:r>
    </w:p>
    <w:p w14:paraId="2E4E0F9D" w14:textId="2E2D8BB6" w:rsidR="00136583" w:rsidRDefault="00D71594">
      <w:pPr>
        <w:tabs>
          <w:tab w:val="left" w:pos="851"/>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6</w:t>
      </w:r>
      <w:r w:rsidR="004525BA">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Na falta de delimitações das Áreas de Preservação Permanente -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 o Município deverá, por meio de regulamento, adotar os seguintes procedimentos:</w:t>
      </w:r>
    </w:p>
    <w:p w14:paraId="2E4E0F9E" w14:textId="77777777" w:rsidR="00136583" w:rsidRDefault="00D71594">
      <w:pPr>
        <w:tabs>
          <w:tab w:val="left" w:pos="851"/>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delimitação da área urbana consolidada, seguindo os critérios firmados na legislação federal; </w:t>
      </w:r>
    </w:p>
    <w:p w14:paraId="2E4E0F9F" w14:textId="77777777" w:rsidR="00136583" w:rsidRDefault="00D71594">
      <w:pPr>
        <w:tabs>
          <w:tab w:val="left" w:pos="851"/>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elaboração de diagnóstico socioambiental que considere a não ocupação de áreas com risco de desastres; </w:t>
      </w:r>
    </w:p>
    <w:p w14:paraId="2E4E0FA0" w14:textId="77777777" w:rsidR="00136583" w:rsidRDefault="00D71594">
      <w:pPr>
        <w:tabs>
          <w:tab w:val="left" w:pos="851"/>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observância das diretrizes dos planos de recursos hídricos, bacia, drenagem ou saneamento básico; </w:t>
      </w:r>
    </w:p>
    <w:p w14:paraId="2E4E0FA1" w14:textId="77777777" w:rsidR="00136583" w:rsidRDefault="00D71594">
      <w:pPr>
        <w:tabs>
          <w:tab w:val="left" w:pos="851"/>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 </w:t>
      </w:r>
      <w:r>
        <w:rPr>
          <w:rFonts w:ascii="Times New Roman" w:eastAsia="Times New Roman" w:hAnsi="Times New Roman" w:cs="Times New Roman"/>
          <w:color w:val="000000"/>
          <w:sz w:val="24"/>
          <w:szCs w:val="24"/>
        </w:rPr>
        <w:t xml:space="preserve">participação do </w:t>
      </w:r>
      <w:r>
        <w:rPr>
          <w:rFonts w:ascii="Times New Roman" w:eastAsia="Times New Roman" w:hAnsi="Times New Roman" w:cs="Times New Roman"/>
          <w:color w:val="000000"/>
          <w:sz w:val="24"/>
          <w:szCs w:val="24"/>
          <w:highlight w:val="white"/>
        </w:rPr>
        <w:t>Conselho Municipal de Desenvolvimento Ambiental – CODEMA</w:t>
      </w:r>
      <w:r>
        <w:rPr>
          <w:rFonts w:ascii="Times New Roman" w:eastAsia="Times New Roman" w:hAnsi="Times New Roman" w:cs="Times New Roman"/>
          <w:color w:val="000000"/>
          <w:sz w:val="24"/>
          <w:szCs w:val="24"/>
        </w:rPr>
        <w:t xml:space="preserve"> como condição para que seja editada lei municipal que estabeleça faixas de preservação. </w:t>
      </w:r>
    </w:p>
    <w:p w14:paraId="2E4E0FA2" w14:textId="567B9AA2"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1º</w:t>
      </w:r>
      <w:r>
        <w:rPr>
          <w:rFonts w:ascii="Times New Roman" w:eastAsia="Times New Roman" w:hAnsi="Times New Roman" w:cs="Times New Roman"/>
          <w:color w:val="000000"/>
          <w:sz w:val="24"/>
          <w:szCs w:val="24"/>
        </w:rPr>
        <w:t xml:space="preserve"> Entende-se como Áreas de Preservação Permanente -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 xml:space="preserve">, no âmbito do perímetro urbano do Município e de caráter </w:t>
      </w:r>
      <w:r>
        <w:rPr>
          <w:rFonts w:ascii="Times New Roman" w:eastAsia="Times New Roman" w:hAnsi="Times New Roman" w:cs="Times New Roman"/>
          <w:i/>
          <w:color w:val="000000"/>
          <w:sz w:val="24"/>
          <w:szCs w:val="24"/>
        </w:rPr>
        <w:t xml:space="preserve">non </w:t>
      </w:r>
      <w:proofErr w:type="spellStart"/>
      <w:r>
        <w:rPr>
          <w:rFonts w:ascii="Times New Roman" w:eastAsia="Times New Roman" w:hAnsi="Times New Roman" w:cs="Times New Roman"/>
          <w:i/>
          <w:color w:val="000000"/>
          <w:sz w:val="24"/>
          <w:szCs w:val="24"/>
        </w:rPr>
        <w:t>aedificandi</w:t>
      </w:r>
      <w:proofErr w:type="spellEnd"/>
      <w:r>
        <w:rPr>
          <w:rFonts w:ascii="Times New Roman" w:eastAsia="Times New Roman" w:hAnsi="Times New Roman" w:cs="Times New Roman"/>
          <w:color w:val="000000"/>
          <w:sz w:val="24"/>
          <w:szCs w:val="24"/>
        </w:rPr>
        <w:t xml:space="preserve">, aquelas definidas pelo </w:t>
      </w:r>
      <w:r w:rsidR="008E2F90">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segundo a Lei Federal nº 12.651, de 2012.</w:t>
      </w:r>
    </w:p>
    <w:p w14:paraId="2E4E0FA3" w14:textId="77777777" w:rsidR="00136583" w:rsidRDefault="00D71594">
      <w:pPr>
        <w:tabs>
          <w:tab w:val="left" w:pos="851"/>
          <w:tab w:val="left" w:pos="1134"/>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2º </w:t>
      </w:r>
      <w:r>
        <w:rPr>
          <w:rFonts w:ascii="Times New Roman" w:eastAsia="Times New Roman" w:hAnsi="Times New Roman" w:cs="Times New Roman"/>
          <w:color w:val="000000"/>
          <w:sz w:val="24"/>
          <w:szCs w:val="24"/>
        </w:rPr>
        <w:t xml:space="preserve">Além da previsão de que atividades ou </w:t>
      </w:r>
      <w:proofErr w:type="spellStart"/>
      <w:r>
        <w:rPr>
          <w:rFonts w:ascii="Times New Roman" w:eastAsia="Times New Roman" w:hAnsi="Times New Roman" w:cs="Times New Roman"/>
          <w:color w:val="000000"/>
          <w:sz w:val="24"/>
          <w:szCs w:val="24"/>
        </w:rPr>
        <w:t>empreendimentos</w:t>
      </w:r>
      <w:proofErr w:type="spellEnd"/>
      <w:r>
        <w:rPr>
          <w:rFonts w:ascii="Times New Roman" w:eastAsia="Times New Roman" w:hAnsi="Times New Roman" w:cs="Times New Roman"/>
          <w:color w:val="000000"/>
          <w:sz w:val="24"/>
          <w:szCs w:val="24"/>
        </w:rPr>
        <w:t xml:space="preserve"> a serem instalados nas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 xml:space="preserve"> urbanas devam observar os casos de utilidade pública, de interesse social ou de baixo impacto ambiental fixados na legislação federal;</w:t>
      </w:r>
    </w:p>
    <w:p w14:paraId="2E4E0FA4"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3º </w:t>
      </w:r>
      <w:r>
        <w:rPr>
          <w:rFonts w:ascii="Times New Roman" w:eastAsia="Times New Roman" w:hAnsi="Times New Roman" w:cs="Times New Roman"/>
          <w:color w:val="000000"/>
          <w:sz w:val="24"/>
          <w:szCs w:val="24"/>
        </w:rPr>
        <w:t>As manchas remanescentes de vegetação nativa contíguas à malha urbana consolidada devem ser preservadas na construção de novos loteamentos, mediante a constituição de parques lineares, pelos empreendedores, hipótese na qual será possível a utilização de até 80% (oitenta por cento) da APP, para fins de constituição da área pública verde urbana.</w:t>
      </w:r>
    </w:p>
    <w:p w14:paraId="2E4E0FA5" w14:textId="25FD0D49"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6</w:t>
      </w:r>
      <w:r w:rsidR="004525BA">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As Áreas Públicas Municipais - APMs não poderão ter sua destinação-fim e objetivos originalmente estabelecidos alterad</w:t>
      </w:r>
      <w:r w:rsidR="008E2F90">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z w:val="24"/>
          <w:szCs w:val="24"/>
        </w:rPr>
        <w:t>, exceto para a implantação de equipamentos de comprovado interesse público, submetido</w:t>
      </w:r>
      <w:r w:rsidR="008E2F9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à deliberação do Conselho Municipal de Planejamento Urbano.</w:t>
      </w:r>
    </w:p>
    <w:p w14:paraId="2E4E0FA6"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Parágrafo único. </w:t>
      </w:r>
      <w:r>
        <w:rPr>
          <w:rFonts w:ascii="Times New Roman" w:eastAsia="Times New Roman" w:hAnsi="Times New Roman" w:cs="Times New Roman"/>
          <w:color w:val="000000"/>
          <w:sz w:val="24"/>
          <w:szCs w:val="24"/>
        </w:rPr>
        <w:t>Deverão ser criados instrumentos no âmbito da administração, que desestimulem a doação de APMs destinadas à implantação de equipamentos públicos para uso particular.</w:t>
      </w:r>
    </w:p>
    <w:p w14:paraId="2E4E0FA7" w14:textId="77777777" w:rsidR="00136583" w:rsidRDefault="00136583">
      <w:pPr>
        <w:tabs>
          <w:tab w:val="left" w:pos="851"/>
        </w:tabs>
        <w:spacing w:after="0" w:line="360" w:lineRule="auto"/>
        <w:rPr>
          <w:rFonts w:ascii="Times New Roman" w:eastAsia="Times New Roman" w:hAnsi="Times New Roman" w:cs="Times New Roman"/>
          <w:b/>
          <w:color w:val="000000"/>
          <w:sz w:val="24"/>
          <w:szCs w:val="24"/>
        </w:rPr>
      </w:pPr>
    </w:p>
    <w:p w14:paraId="2E4E0FA8" w14:textId="77777777" w:rsidR="00136583" w:rsidRDefault="00D71594">
      <w:pPr>
        <w:tabs>
          <w:tab w:val="left" w:pos="851"/>
        </w:tabs>
        <w:spacing w:after="0" w:line="360" w:lineRule="auto"/>
        <w:jc w:val="center"/>
        <w:rPr>
          <w:rFonts w:ascii="Times New Roman" w:eastAsia="Times New Roman" w:hAnsi="Times New Roman" w:cs="Times New Roman"/>
          <w:b/>
          <w:color w:val="000000"/>
          <w:sz w:val="24"/>
          <w:szCs w:val="24"/>
        </w:rPr>
      </w:pPr>
      <w:bookmarkStart w:id="40" w:name="_b45s88c8tfcd" w:colFirst="0" w:colLast="0"/>
      <w:bookmarkEnd w:id="40"/>
      <w:r>
        <w:rPr>
          <w:rFonts w:ascii="Times New Roman" w:eastAsia="Times New Roman" w:hAnsi="Times New Roman" w:cs="Times New Roman"/>
          <w:b/>
          <w:color w:val="000000"/>
          <w:sz w:val="24"/>
          <w:szCs w:val="24"/>
        </w:rPr>
        <w:t>TÍTULO II</w:t>
      </w:r>
    </w:p>
    <w:p w14:paraId="2E4E0FA9" w14:textId="77777777" w:rsidR="00136583" w:rsidRDefault="00D71594">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DIMENSÕES, MACRODIRETRIZES, DIRETRIZES E AÇÕES</w:t>
      </w:r>
    </w:p>
    <w:p w14:paraId="2E4E0FAA"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I</w:t>
      </w:r>
    </w:p>
    <w:p w14:paraId="2E4E0FAB" w14:textId="4469086E"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DA DIMENSÃO DO DIREITO </w:t>
      </w:r>
      <w:r w:rsidR="008E2F90">
        <w:rPr>
          <w:rFonts w:ascii="Times New Roman" w:eastAsia="Times New Roman" w:hAnsi="Times New Roman" w:cs="Times New Roman"/>
          <w:b w:val="0"/>
          <w:color w:val="000000"/>
          <w:sz w:val="24"/>
          <w:szCs w:val="24"/>
        </w:rPr>
        <w:t>À</w:t>
      </w:r>
      <w:r>
        <w:rPr>
          <w:rFonts w:ascii="Times New Roman" w:eastAsia="Times New Roman" w:hAnsi="Times New Roman" w:cs="Times New Roman"/>
          <w:b w:val="0"/>
          <w:color w:val="000000"/>
          <w:sz w:val="24"/>
          <w:szCs w:val="24"/>
        </w:rPr>
        <w:t xml:space="preserve"> CIDADE PARA TODOS</w:t>
      </w:r>
    </w:p>
    <w:p w14:paraId="2E4E0FAC" w14:textId="77777777" w:rsidR="00136583" w:rsidRDefault="00136583">
      <w:pPr>
        <w:pBdr>
          <w:top w:val="nil"/>
          <w:left w:val="nil"/>
          <w:bottom w:val="nil"/>
          <w:right w:val="nil"/>
          <w:between w:val="nil"/>
        </w:pBdr>
        <w:spacing w:after="0" w:line="360" w:lineRule="auto"/>
        <w:ind w:firstLine="1134"/>
        <w:rPr>
          <w:rFonts w:ascii="Times New Roman" w:eastAsia="Times New Roman" w:hAnsi="Times New Roman" w:cs="Times New Roman"/>
          <w:b/>
          <w:color w:val="000000"/>
          <w:sz w:val="24"/>
          <w:szCs w:val="24"/>
        </w:rPr>
      </w:pPr>
    </w:p>
    <w:p w14:paraId="2E4E0FAD" w14:textId="150AA131"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41" w:name="_bbuwv7f2e5m5" w:colFirst="0" w:colLast="0"/>
      <w:bookmarkEnd w:id="41"/>
      <w:r>
        <w:rPr>
          <w:rFonts w:ascii="Times New Roman" w:eastAsia="Times New Roman" w:hAnsi="Times New Roman" w:cs="Times New Roman"/>
          <w:b/>
          <w:color w:val="000000"/>
          <w:sz w:val="24"/>
          <w:szCs w:val="24"/>
        </w:rPr>
        <w:t>Art. 6</w:t>
      </w:r>
      <w:r w:rsidR="004525BA">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O direito à cidade para todos cumpre-se mediante a observância do disposto na Constituição Federal e no atendimento às diretrizes da política urbana, estabelecidas na Lei 10.257, de julho de 2001, e nas disposições trazidas nesta Lei Complementar.</w:t>
      </w:r>
    </w:p>
    <w:p w14:paraId="2E4E0FA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1º </w:t>
      </w:r>
      <w:r>
        <w:rPr>
          <w:rFonts w:ascii="Times New Roman" w:eastAsia="Times New Roman" w:hAnsi="Times New Roman" w:cs="Times New Roman"/>
          <w:color w:val="000000"/>
          <w:sz w:val="24"/>
          <w:szCs w:val="24"/>
        </w:rPr>
        <w:t xml:space="preserve">O direito à cidade para todos visa assegurar: </w:t>
      </w:r>
    </w:p>
    <w:p w14:paraId="2E4E0FA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o atendimento das necessidades dos cidadãos quanto à qualidade de vida, à justiça social, ao acesso universal aos direitos sociais e ao desenvolvimento socioeconômico e ambiental; </w:t>
      </w:r>
    </w:p>
    <w:p w14:paraId="2E4E0FB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a compatibilidade do uso da propriedade com:</w:t>
      </w:r>
    </w:p>
    <w:p w14:paraId="2E4E0FB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os serviços, equipamentos e infraestruturas urbanas disponíveis; </w:t>
      </w:r>
    </w:p>
    <w:p w14:paraId="2E4E0FB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a preservação e recuperação da qualidade do ambiente urbano e natural; </w:t>
      </w:r>
    </w:p>
    <w:p w14:paraId="2E4E0FB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a segurança, o bem-estar e a saúde de seus usuários e vizinhos. </w:t>
      </w:r>
    </w:p>
    <w:p w14:paraId="2E4E0FB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2º</w:t>
      </w:r>
      <w:r>
        <w:rPr>
          <w:rFonts w:ascii="Times New Roman" w:eastAsia="Times New Roman" w:hAnsi="Times New Roman" w:cs="Times New Roman"/>
          <w:color w:val="000000"/>
          <w:sz w:val="24"/>
          <w:szCs w:val="24"/>
        </w:rPr>
        <w:t xml:space="preserve"> O direito à cidade para todos integra o direito de propriedade, sendo elemento essencial de seu significado e entendimento, e deverá subordinar-se às exigências fundamentais de ordenação da função social da cidade, compreendendo: </w:t>
      </w:r>
    </w:p>
    <w:p w14:paraId="2E4E0FB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a distribuição de usos e intensidades de ocupação do solo, de forma equilibrada em relação à infraestrutura disponível; </w:t>
      </w:r>
    </w:p>
    <w:p w14:paraId="2E4E0FB6" w14:textId="2466BEE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os transportes e o meio ambiente, de modo a evitar ociosidade e sobrecarga dos investimentos públicos e privados;</w:t>
      </w:r>
    </w:p>
    <w:p w14:paraId="2E4E0FB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a intensificação da ocupação do solo condicionada à ampliação da capacidade de infraestrutura;</w:t>
      </w:r>
    </w:p>
    <w:p w14:paraId="2E4E0FB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 adequação das condições de ocupação do local às características do meio físico, para impedir a deterioração e degeneração de áreas do Município; </w:t>
      </w:r>
    </w:p>
    <w:p w14:paraId="2E4E0FB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a melhoria da paisagem urbana, a preservação dos sítios históricos, dos recursos naturais e, em especial, dos mananciais de abastecimento de água do Município; </w:t>
      </w:r>
    </w:p>
    <w:p w14:paraId="2E4E0FB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a recuperação de áreas degradadas ou deterioradas, visando à melhoria do meio ambiente e das condições de habitabilidade;  </w:t>
      </w:r>
    </w:p>
    <w:p w14:paraId="2E4E0FB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o acesso à moradia digna, com a ampliação da oferta de habitação para a população de baixa renda; </w:t>
      </w:r>
    </w:p>
    <w:p w14:paraId="2E4E0FB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a descentralização das fontes de emprego e o adensamento populacional das regiões com alto índice de oferta de trabalho; </w:t>
      </w:r>
    </w:p>
    <w:p w14:paraId="2E4E0FB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a regulamentação do parcelamento, uso e ocupação do solo de modo a incentivar a ação dos agentes promotores de Habitação de Interesse Social - HIS; </w:t>
      </w:r>
    </w:p>
    <w:p w14:paraId="2E4E0FB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a promoção e o desenvolvimento de um sistema de transporte coletivo não poluente e o desestímulo ao uso do transporte individual; </w:t>
      </w:r>
    </w:p>
    <w:p w14:paraId="2E4E0FB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Pr>
          <w:rFonts w:ascii="Times New Roman" w:eastAsia="Times New Roman" w:hAnsi="Times New Roman" w:cs="Times New Roman"/>
          <w:color w:val="000000"/>
          <w:sz w:val="24"/>
          <w:szCs w:val="24"/>
        </w:rPr>
        <w:t xml:space="preserve"> - a promoção de sistema de circulação e rede de transporte que assegure acessibilidade satisfatória a todas as regiões da cidade.</w:t>
      </w:r>
    </w:p>
    <w:p w14:paraId="2E4E0FC0"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FC1" w14:textId="77777777" w:rsidR="00136583" w:rsidRDefault="00D71594">
      <w:pPr>
        <w:spacing w:after="0" w:line="360" w:lineRule="auto"/>
        <w:jc w:val="center"/>
        <w:rPr>
          <w:rFonts w:ascii="Times New Roman" w:eastAsia="Times New Roman" w:hAnsi="Times New Roman" w:cs="Times New Roman"/>
          <w:b/>
          <w:color w:val="000000"/>
          <w:sz w:val="24"/>
          <w:szCs w:val="24"/>
        </w:rPr>
      </w:pPr>
      <w:bookmarkStart w:id="42" w:name="_ewxw00bs1q5d" w:colFirst="0" w:colLast="0"/>
      <w:bookmarkEnd w:id="42"/>
      <w:r>
        <w:rPr>
          <w:rFonts w:ascii="Times New Roman" w:eastAsia="Times New Roman" w:hAnsi="Times New Roman" w:cs="Times New Roman"/>
          <w:b/>
          <w:color w:val="000000"/>
          <w:sz w:val="24"/>
          <w:szCs w:val="24"/>
        </w:rPr>
        <w:t>Seção I</w:t>
      </w:r>
    </w:p>
    <w:p w14:paraId="2E4E0FC2"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r>
        <w:rPr>
          <w:rFonts w:ascii="Times New Roman" w:eastAsia="Times New Roman" w:hAnsi="Times New Roman" w:cs="Times New Roman"/>
          <w:b/>
          <w:color w:val="000000"/>
          <w:sz w:val="24"/>
          <w:szCs w:val="24"/>
        </w:rPr>
        <w:t xml:space="preserve"> </w:t>
      </w:r>
    </w:p>
    <w:p w14:paraId="2E4E0FC3" w14:textId="77777777" w:rsidR="00136583" w:rsidRDefault="00136583">
      <w:pPr>
        <w:spacing w:after="0" w:line="360" w:lineRule="auto"/>
        <w:ind w:firstLine="1134"/>
        <w:jc w:val="both"/>
        <w:rPr>
          <w:rFonts w:ascii="Times New Roman" w:eastAsia="Times New Roman" w:hAnsi="Times New Roman" w:cs="Times New Roman"/>
          <w:b/>
          <w:color w:val="000000"/>
          <w:sz w:val="24"/>
          <w:szCs w:val="24"/>
        </w:rPr>
      </w:pPr>
    </w:p>
    <w:p w14:paraId="2E4E0FC4" w14:textId="6AD1BF75"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6</w:t>
      </w:r>
      <w:r w:rsidR="004525BA">
        <w:rPr>
          <w:rFonts w:ascii="Times New Roman" w:eastAsia="Times New Roman" w:hAnsi="Times New Roman" w:cs="Times New Roman"/>
          <w:b/>
          <w:color w:val="000000"/>
          <w:sz w:val="24"/>
          <w:szCs w:val="24"/>
        </w:rPr>
        <w:t>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São </w:t>
      </w:r>
      <w:proofErr w:type="spellStart"/>
      <w:r>
        <w:rPr>
          <w:rFonts w:ascii="Times New Roman" w:eastAsia="Times New Roman" w:hAnsi="Times New Roman" w:cs="Times New Roman"/>
          <w:color w:val="000000"/>
          <w:sz w:val="24"/>
          <w:szCs w:val="24"/>
        </w:rPr>
        <w:t>macrodiretrizes</w:t>
      </w:r>
      <w:proofErr w:type="spellEnd"/>
      <w:r>
        <w:rPr>
          <w:rFonts w:ascii="Times New Roman" w:eastAsia="Times New Roman" w:hAnsi="Times New Roman" w:cs="Times New Roman"/>
          <w:color w:val="000000"/>
          <w:sz w:val="24"/>
          <w:szCs w:val="24"/>
        </w:rPr>
        <w:t xml:space="preserve"> da dimensão do direito à cidade para todos:</w:t>
      </w:r>
    </w:p>
    <w:p w14:paraId="2E4E0FC5" w14:textId="36B7C7D5"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sidR="008E2F9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8E2F90">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distribuição espacial justa de recursos materiais;</w:t>
      </w:r>
    </w:p>
    <w:p w14:paraId="2E4E0FC6" w14:textId="10AEC47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w:t>
      </w:r>
      <w:r w:rsidR="008E2F9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8E2F90">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democratização da ação política, para que seja acessível </w:t>
      </w:r>
      <w:r w:rsidR="008E2F90">
        <w:rPr>
          <w:rFonts w:ascii="Times New Roman" w:eastAsia="Times New Roman" w:hAnsi="Times New Roman" w:cs="Times New Roman"/>
          <w:color w:val="000000"/>
          <w:sz w:val="24"/>
          <w:szCs w:val="24"/>
        </w:rPr>
        <w:t>às</w:t>
      </w:r>
      <w:r>
        <w:rPr>
          <w:rFonts w:ascii="Times New Roman" w:eastAsia="Times New Roman" w:hAnsi="Times New Roman" w:cs="Times New Roman"/>
          <w:color w:val="000000"/>
          <w:sz w:val="24"/>
          <w:szCs w:val="24"/>
        </w:rPr>
        <w:t xml:space="preserve"> mulheres e</w:t>
      </w:r>
      <w:r w:rsidR="008E2F90">
        <w:rPr>
          <w:rFonts w:ascii="Times New Roman" w:eastAsia="Times New Roman" w:hAnsi="Times New Roman" w:cs="Times New Roman"/>
          <w:color w:val="000000"/>
          <w:sz w:val="24"/>
          <w:szCs w:val="24"/>
        </w:rPr>
        <w:t xml:space="preserve"> aos</w:t>
      </w:r>
      <w:r>
        <w:rPr>
          <w:rFonts w:ascii="Times New Roman" w:eastAsia="Times New Roman" w:hAnsi="Times New Roman" w:cs="Times New Roman"/>
          <w:color w:val="000000"/>
          <w:sz w:val="24"/>
          <w:szCs w:val="24"/>
        </w:rPr>
        <w:t xml:space="preserve"> grupos marginalizados;</w:t>
      </w:r>
    </w:p>
    <w:p w14:paraId="2E4E0FC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promoção da diversidade cultural, econômica e social (incluindo a diversidade e a diferença em gênero, identidade, etnia, religião, patrimônio, memória coletiva, prática cultural e econômica, e expressão sociocultural.</w:t>
      </w:r>
    </w:p>
    <w:p w14:paraId="2E4E0FC8"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FC9"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0FCA"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Diretrizes Específicas</w:t>
      </w:r>
    </w:p>
    <w:p w14:paraId="2E4E0FCB"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FCC" w14:textId="0497F85D"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4525BA">
        <w:rPr>
          <w:rFonts w:ascii="Times New Roman" w:eastAsia="Times New Roman" w:hAnsi="Times New Roman" w:cs="Times New Roman"/>
          <w:b/>
          <w:color w:val="000000"/>
          <w:sz w:val="24"/>
          <w:szCs w:val="24"/>
        </w:rPr>
        <w:t>68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w:t>
      </w:r>
      <w:r w:rsidR="003D1B42">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no inciso I do art. 6</w:t>
      </w:r>
      <w:r w:rsidR="00A6215E">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p>
    <w:p w14:paraId="2E4E0FC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 xml:space="preserve">criar e adequar espaços físicos para atividades culturais, buscando a descentralização espacial, incluindo os distritos, e considerando as necessidades das diferentes manifestações do setor; </w:t>
      </w:r>
    </w:p>
    <w:p w14:paraId="2E4E0FC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padronização da qualidade do transporte escolar, tanto na sede como nos distritos e áreas rurais;</w:t>
      </w:r>
    </w:p>
    <w:p w14:paraId="2E4E0FC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construir quadras de esportes nas escolas que não as têm;</w:t>
      </w:r>
    </w:p>
    <w:p w14:paraId="2E4E0FD0" w14:textId="1ECEC065"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utilizar, aos finais de semana, as escolas e quadras de esportes municipais para a realização de atividades </w:t>
      </w:r>
      <w:r w:rsidR="003D1B42">
        <w:rPr>
          <w:rFonts w:ascii="Times New Roman" w:eastAsia="Times New Roman" w:hAnsi="Times New Roman" w:cs="Times New Roman"/>
          <w:color w:val="000000"/>
          <w:sz w:val="24"/>
          <w:szCs w:val="24"/>
        </w:rPr>
        <w:t>culturais</w:t>
      </w:r>
      <w:r>
        <w:rPr>
          <w:rFonts w:ascii="Times New Roman" w:eastAsia="Times New Roman" w:hAnsi="Times New Roman" w:cs="Times New Roman"/>
          <w:color w:val="000000"/>
          <w:sz w:val="24"/>
          <w:szCs w:val="24"/>
        </w:rPr>
        <w:t xml:space="preserve"> e de geração de renda;</w:t>
      </w:r>
    </w:p>
    <w:p w14:paraId="2E4E0FD1" w14:textId="2B56324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melhorar </w:t>
      </w:r>
      <w:r w:rsidR="003D1B42">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sinalização viária, implantando placas de sinalização viária e painéis informativos, visando orientar melhor a população e visitantes/turistas;</w:t>
      </w:r>
    </w:p>
    <w:p w14:paraId="2E4E0FD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melhorar o transporte público para estudantes;</w:t>
      </w:r>
    </w:p>
    <w:p w14:paraId="2E4E0FD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planejar e construir ligações viárias entre os bairros e municípios vizinhos;</w:t>
      </w:r>
    </w:p>
    <w:p w14:paraId="2E4E0FD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suprir demandas por equipamentos comunitários nos bairros periféricos da Sede e nos distritos, a partir da consulta com as comunidades envolvidas;</w:t>
      </w:r>
    </w:p>
    <w:p w14:paraId="2E4E0FD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estimular o uso misto do território, em diferentes localidades, fortalecendo as centralidades de bairros e distritos e diminuindo a necessidade de deslocamento para a sede municipal.</w:t>
      </w:r>
    </w:p>
    <w:p w14:paraId="2E4E0FD6" w14:textId="435AA7DD"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 </w:t>
      </w:r>
      <w:r w:rsidR="004525BA">
        <w:rPr>
          <w:rFonts w:ascii="Times New Roman" w:eastAsia="Times New Roman" w:hAnsi="Times New Roman" w:cs="Times New Roman"/>
          <w:b/>
          <w:color w:val="000000"/>
          <w:sz w:val="24"/>
          <w:szCs w:val="24"/>
        </w:rPr>
        <w:t>69</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 no inciso II do art. 6</w:t>
      </w:r>
      <w:r w:rsidR="00A6215E">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p>
    <w:p w14:paraId="2E4E0FD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adotar e fortalecer políticas e legislações sólidas para a promoção da igualdade de gênero e o empoderamento das mulheres, com foco nas mais vulneráveis;</w:t>
      </w:r>
    </w:p>
    <w:p w14:paraId="2E4E0FD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garantir a igualdade de oportunidades, reduzir as desigualdades de resultados e promover a inclusão social, econômica e política de todos, independentemente da idade, identidade de gênero, deficiência, raça, etnia, origem, religião, condição econômica, orientação sexual ou outra;</w:t>
      </w:r>
    </w:p>
    <w:p w14:paraId="2E4E0FD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revisar a legislação municipal a fim de verificar e, conforme o caso, eliminar ou rever leis, políticas e práticas que possam induzir ou promover desigualdades de oportunidades, que sinalizem desacordo com a Constituição;</w:t>
      </w:r>
    </w:p>
    <w:p w14:paraId="2E4E0FD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promover transparência, responsabilidade, e democratização de dados para a tomada de decisões e alocação das oportunidades e dos recursos municipais;</w:t>
      </w:r>
    </w:p>
    <w:p w14:paraId="2E4E0FD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promover a urbanização inclusiva e sustentável com planejamento e gestão de assentamentos humanos participativos, integrados e sustentáveis;</w:t>
      </w:r>
    </w:p>
    <w:p w14:paraId="2E4E0FDE" w14:textId="7B93F1D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implantar o acompanhamento psicossocial de familiares de privados de liberdade;</w:t>
      </w:r>
    </w:p>
    <w:p w14:paraId="2E4E0FDF" w14:textId="06B736C9" w:rsidR="00136583" w:rsidRDefault="00CA1EC2">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desenvolver ações e políticas para fortalecer os vínculos familiares e comunitários, a fim de prevenir a ocorrência de situações de vulnerabilidades e riscos sociais nos territórios.</w:t>
      </w:r>
    </w:p>
    <w:p w14:paraId="2E4E0FE0" w14:textId="35F8B534"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7</w:t>
      </w:r>
      <w:r w:rsidR="004525BA">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descritas no inciso III do art. 6</w:t>
      </w:r>
      <w:r w:rsidR="00A6215E">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p>
    <w:p w14:paraId="2E4E0FE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criar políticas e ações que interliguem os diversos equipamentos públicos e privados (educacionais, culturais, esportivos, de saúde, entre outros), com a perspectiva de inclusão e promoção da diversidade;</w:t>
      </w:r>
    </w:p>
    <w:p w14:paraId="2E4E0FE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fortalecer o programa jovem aprendiz, assistindo aos jovens locais;</w:t>
      </w:r>
    </w:p>
    <w:p w14:paraId="2E4E0FE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criar, no ambiente urbano, possibilidades de encontros, interações, e conexões ativas, incluindo a recreação e o lazer como parte de uma vida plena;</w:t>
      </w:r>
    </w:p>
    <w:p w14:paraId="2E4E0FE4" w14:textId="5DAF24D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realizar circuito itinerante de cultura na</w:t>
      </w:r>
      <w:r w:rsidR="00B5185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zona</w:t>
      </w:r>
      <w:r w:rsidR="00B5185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urbana e rural;</w:t>
      </w:r>
    </w:p>
    <w:p w14:paraId="2E4E0FE5" w14:textId="702F327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criar e consolidar o Corredor Histórico-Cultural do </w:t>
      </w:r>
      <w:r w:rsidR="00B5185D">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d</w:t>
      </w:r>
      <w:r w:rsidR="00B5185D">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Tupaciguara.</w:t>
      </w:r>
    </w:p>
    <w:p w14:paraId="2E4E0FE6"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FEC"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II</w:t>
      </w:r>
    </w:p>
    <w:p w14:paraId="2E4E0FED"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DA DIMENSÃO ESTRUTURAS URBANAS E SOCIOCULTURAIS</w:t>
      </w:r>
    </w:p>
    <w:p w14:paraId="2E4E0FEE" w14:textId="77777777" w:rsidR="00136583" w:rsidRDefault="00136583">
      <w:pPr>
        <w:pBdr>
          <w:top w:val="nil"/>
          <w:left w:val="nil"/>
          <w:bottom w:val="nil"/>
          <w:right w:val="nil"/>
          <w:between w:val="nil"/>
        </w:pBdr>
        <w:spacing w:after="0" w:line="360" w:lineRule="auto"/>
        <w:ind w:firstLine="1134"/>
        <w:rPr>
          <w:rFonts w:ascii="Times New Roman" w:eastAsia="Times New Roman" w:hAnsi="Times New Roman" w:cs="Times New Roman"/>
          <w:color w:val="000000"/>
          <w:sz w:val="24"/>
          <w:szCs w:val="24"/>
        </w:rPr>
      </w:pPr>
    </w:p>
    <w:p w14:paraId="2E4E0FEF" w14:textId="6D9BFD7A"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7</w:t>
      </w:r>
      <w:r w:rsidR="004525BA">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dimensão Estruturas Urbanas e Socioculturais, objetiva integrar o patrimônio cultural, em todas as suas manifestações, conjuntamente com: </w:t>
      </w:r>
    </w:p>
    <w:p w14:paraId="2E4E0FF0"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as práticas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criativas ao desenvolvimento urbano, baseando-se na inteligência coletiva das pessoas, onde a cultura e o patrimônio cultural promovam paz e coesão social; </w:t>
      </w:r>
    </w:p>
    <w:p w14:paraId="2E4E0FF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 </w:t>
      </w:r>
      <w:r>
        <w:rPr>
          <w:rFonts w:ascii="Times New Roman" w:eastAsia="Times New Roman" w:hAnsi="Times New Roman" w:cs="Times New Roman"/>
          <w:color w:val="000000"/>
          <w:sz w:val="24"/>
          <w:szCs w:val="24"/>
        </w:rPr>
        <w:t xml:space="preserve">as sociedades inclusivas, participativas e sensíveis à cultura para o desenho, o planejamento e as políticas da cidade, ao passo que ajudam a combater a violência urbana. </w:t>
      </w:r>
    </w:p>
    <w:p w14:paraId="2E4E0FF2"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FF3" w14:textId="77777777" w:rsidR="00136583" w:rsidRDefault="00D71594">
      <w:pPr>
        <w:tabs>
          <w:tab w:val="center" w:pos="4790"/>
          <w:tab w:val="left" w:pos="5648"/>
        </w:tabs>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Seção I</w:t>
      </w:r>
      <w:r>
        <w:rPr>
          <w:rFonts w:ascii="Times New Roman" w:eastAsia="Times New Roman" w:hAnsi="Times New Roman" w:cs="Times New Roman"/>
          <w:b/>
          <w:color w:val="000000"/>
          <w:sz w:val="24"/>
          <w:szCs w:val="24"/>
        </w:rPr>
        <w:tab/>
      </w:r>
    </w:p>
    <w:p w14:paraId="2E4E0FF4"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r>
        <w:rPr>
          <w:rFonts w:ascii="Times New Roman" w:eastAsia="Times New Roman" w:hAnsi="Times New Roman" w:cs="Times New Roman"/>
          <w:b/>
          <w:color w:val="000000"/>
          <w:sz w:val="24"/>
          <w:szCs w:val="24"/>
        </w:rPr>
        <w:t xml:space="preserve"> </w:t>
      </w:r>
    </w:p>
    <w:p w14:paraId="2E4E0FF5"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0FF6" w14:textId="1681F2A7"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43" w:name="_1sft4z20yz3v" w:colFirst="0" w:colLast="0"/>
      <w:bookmarkEnd w:id="43"/>
      <w:r>
        <w:rPr>
          <w:rFonts w:ascii="Times New Roman" w:eastAsia="Times New Roman" w:hAnsi="Times New Roman" w:cs="Times New Roman"/>
          <w:b/>
          <w:color w:val="000000"/>
          <w:sz w:val="24"/>
          <w:szCs w:val="24"/>
        </w:rPr>
        <w:t>Art. 7</w:t>
      </w:r>
      <w:r w:rsidR="004525BA">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dimensão Estruturas Urbanas e Socioculturais será regida pelas seguintes </w:t>
      </w:r>
      <w:proofErr w:type="spellStart"/>
      <w:r>
        <w:rPr>
          <w:rFonts w:ascii="Times New Roman" w:eastAsia="Times New Roman" w:hAnsi="Times New Roman" w:cs="Times New Roman"/>
          <w:color w:val="000000"/>
          <w:sz w:val="24"/>
          <w:szCs w:val="24"/>
        </w:rPr>
        <w:t>macrodiretrizes</w:t>
      </w:r>
      <w:proofErr w:type="spellEnd"/>
      <w:r>
        <w:rPr>
          <w:rFonts w:ascii="Times New Roman" w:eastAsia="Times New Roman" w:hAnsi="Times New Roman" w:cs="Times New Roman"/>
          <w:color w:val="000000"/>
          <w:sz w:val="24"/>
          <w:szCs w:val="24"/>
        </w:rPr>
        <w:t>:</w:t>
      </w:r>
    </w:p>
    <w:p w14:paraId="2E4E0FF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promoção de uma cidade centrada nas pessoas;</w:t>
      </w:r>
    </w:p>
    <w:p w14:paraId="2E4E0FF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reforço das identidades urbanas de base local;</w:t>
      </w:r>
    </w:p>
    <w:p w14:paraId="2E4E0FF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promoção de uma cidade propícia à coesão social e à diversidade;</w:t>
      </w:r>
    </w:p>
    <w:p w14:paraId="2E4E0FF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desenvolvimento urbano baseado na riqueza cultural.</w:t>
      </w:r>
    </w:p>
    <w:p w14:paraId="2E4E0FFB"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FFC" w14:textId="77777777" w:rsidR="00136583" w:rsidRDefault="00D71594">
      <w:pPr>
        <w:tabs>
          <w:tab w:val="center" w:pos="4790"/>
          <w:tab w:val="left" w:pos="5648"/>
        </w:tabs>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0FFD"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Diretrizes Específicas</w:t>
      </w:r>
    </w:p>
    <w:p w14:paraId="2E4E0FFE"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0FFF" w14:textId="79F463F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7</w:t>
      </w:r>
      <w:r w:rsidR="004525BA">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 no inciso I do art. 7</w:t>
      </w:r>
      <w:r w:rsidR="00F14EC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p>
    <w:p w14:paraId="2E4E1000" w14:textId="4D422AE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criar incentivos para a reforma das calçadas, a partir de normatização criada pela </w:t>
      </w:r>
      <w:r w:rsidR="00920442">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refeitura em seu código de obras e adequada à NBR 9050;</w:t>
      </w:r>
    </w:p>
    <w:p w14:paraId="2E4E1001"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construir e melhorar instalações físicas para educação, apropriadas para crianças e sensíveis às deficiências e ao gênero, e que proporcionem ambientes de aprendizagem seguros e não violentos, inclusivos e eficazes para todos;</w:t>
      </w:r>
    </w:p>
    <w:p w14:paraId="2E4E1002"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buscar a criação de meio ambientes inclusivos, seguros e baseados na dimensão humana;</w:t>
      </w:r>
    </w:p>
    <w:p w14:paraId="2E4E1003"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adequar o quadro de profissionais existentes nas escolas com o contingente de alunos, principalmente professores;</w:t>
      </w:r>
    </w:p>
    <w:p w14:paraId="2E4E1004"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investir em Oficinas Artísticas para todos os públicos;</w:t>
      </w:r>
    </w:p>
    <w:p w14:paraId="2E4E1005" w14:textId="7E74ADC4"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aproveitar os recursos hídricos municipais (rios, lagos, represa</w:t>
      </w:r>
      <w:r w:rsidR="00920442">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cachoeiras) como espaços de lazer para a população;</w:t>
      </w:r>
    </w:p>
    <w:p w14:paraId="2E4E1007" w14:textId="77777777" w:rsidR="00136583" w:rsidRDefault="00D71594">
      <w:pPr>
        <w:numPr>
          <w:ilvl w:val="0"/>
          <w:numId w:val="8"/>
        </w:numPr>
        <w:pBdr>
          <w:top w:val="nil"/>
          <w:left w:val="nil"/>
          <w:bottom w:val="nil"/>
          <w:right w:val="nil"/>
          <w:between w:val="nil"/>
        </w:pBdr>
        <w:tabs>
          <w:tab w:val="left" w:pos="1701"/>
        </w:tabs>
        <w:spacing w:after="0" w:line="360" w:lineRule="auto"/>
        <w:ind w:left="0" w:firstLine="1134"/>
        <w:jc w:val="both"/>
        <w:rPr>
          <w:color w:val="000000"/>
        </w:rPr>
      </w:pPr>
      <w:r>
        <w:rPr>
          <w:rFonts w:ascii="Times New Roman" w:eastAsia="Times New Roman" w:hAnsi="Times New Roman" w:cs="Times New Roman"/>
          <w:color w:val="000000"/>
          <w:sz w:val="24"/>
          <w:szCs w:val="24"/>
        </w:rPr>
        <w:t>reforçar a iluminação pública em todas as vias de circulação e espaços públicos, incluindo estradas vicinais rurais, de forma a promover a acessibilidade e a segurança e considerar as especificidades de cada via/local, como arborização, ambiente natural, fontes de energia, etc.;</w:t>
      </w:r>
    </w:p>
    <w:p w14:paraId="2E4E1008"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implantar uma rede </w:t>
      </w:r>
      <w:commentRangeStart w:id="44"/>
      <w:r>
        <w:rPr>
          <w:rFonts w:ascii="Times New Roman" w:eastAsia="Times New Roman" w:hAnsi="Times New Roman" w:cs="Times New Roman"/>
          <w:color w:val="000000"/>
          <w:sz w:val="24"/>
          <w:szCs w:val="24"/>
        </w:rPr>
        <w:t>cicloviária</w:t>
      </w:r>
      <w:commentRangeEnd w:id="44"/>
      <w:r>
        <w:commentReference w:id="44"/>
      </w:r>
      <w:r>
        <w:rPr>
          <w:rFonts w:ascii="Times New Roman" w:eastAsia="Times New Roman" w:hAnsi="Times New Roman" w:cs="Times New Roman"/>
          <w:color w:val="000000"/>
          <w:sz w:val="24"/>
          <w:szCs w:val="24"/>
        </w:rPr>
        <w:t xml:space="preserve"> conectada em toda a malha urbana possível, integrada com outros modais, promovendo o transporte ativo;</w:t>
      </w:r>
    </w:p>
    <w:p w14:paraId="2E4E1009"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incentivar fachadas ativas nos térreos das construções, com possibilidades de usos variados ao longo do dia;</w:t>
      </w:r>
    </w:p>
    <w:p w14:paraId="2E4E100A"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elaborar projetos de requalificação e melhorias nos passeios e calçadas, garantindo caminhabilidade, acessibilidade e segurança aos pedestres;</w:t>
      </w:r>
    </w:p>
    <w:p w14:paraId="2E4E100B" w14:textId="613C2840"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ampliar o calçadão</w:t>
      </w:r>
      <w:r w:rsidR="00920442">
        <w:rPr>
          <w:rFonts w:ascii="Times New Roman" w:eastAsia="Times New Roman" w:hAnsi="Times New Roman" w:cs="Times New Roman"/>
          <w:color w:val="000000"/>
          <w:sz w:val="24"/>
          <w:szCs w:val="24"/>
        </w:rPr>
        <w:t xml:space="preserve"> do</w:t>
      </w:r>
      <w:r>
        <w:rPr>
          <w:rFonts w:ascii="Times New Roman" w:eastAsia="Times New Roman" w:hAnsi="Times New Roman" w:cs="Times New Roman"/>
          <w:color w:val="000000"/>
          <w:sz w:val="24"/>
          <w:szCs w:val="24"/>
        </w:rPr>
        <w:t xml:space="preserve"> início do trevo até a escola de ensino médio;</w:t>
      </w:r>
    </w:p>
    <w:p w14:paraId="2E4E100C"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highlight w:val="yellow"/>
        </w:rPr>
      </w:pPr>
      <w:r>
        <w:rPr>
          <w:rFonts w:ascii="Times New Roman" w:eastAsia="Times New Roman" w:hAnsi="Times New Roman" w:cs="Times New Roman"/>
          <w:color w:val="000000"/>
          <w:sz w:val="24"/>
          <w:szCs w:val="24"/>
          <w:highlight w:val="yellow"/>
        </w:rPr>
        <w:t xml:space="preserve">implantar o retorno da travessia na </w:t>
      </w:r>
      <w:commentRangeStart w:id="45"/>
      <w:commentRangeStart w:id="46"/>
      <w:r>
        <w:rPr>
          <w:rFonts w:ascii="Times New Roman" w:eastAsia="Times New Roman" w:hAnsi="Times New Roman" w:cs="Times New Roman"/>
          <w:color w:val="000000"/>
          <w:sz w:val="24"/>
          <w:szCs w:val="24"/>
          <w:highlight w:val="yellow"/>
        </w:rPr>
        <w:t>Balsa</w:t>
      </w:r>
      <w:commentRangeEnd w:id="45"/>
      <w:r>
        <w:commentReference w:id="45"/>
      </w:r>
      <w:commentRangeEnd w:id="46"/>
      <w:r>
        <w:commentReference w:id="46"/>
      </w:r>
      <w:r>
        <w:rPr>
          <w:rFonts w:ascii="Times New Roman" w:eastAsia="Times New Roman" w:hAnsi="Times New Roman" w:cs="Times New Roman"/>
          <w:color w:val="000000"/>
          <w:sz w:val="24"/>
          <w:szCs w:val="24"/>
          <w:highlight w:val="yellow"/>
        </w:rPr>
        <w:t>;</w:t>
      </w:r>
    </w:p>
    <w:p w14:paraId="2E4E100D" w14:textId="61F72B0F"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e estruturar a guarda</w:t>
      </w:r>
      <w:r w:rsidR="0092044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mirim;</w:t>
      </w:r>
    </w:p>
    <w:p w14:paraId="2E4E100E"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obrigar a construção de calçadas nos lotes vazios;</w:t>
      </w:r>
    </w:p>
    <w:p w14:paraId="2E4E100F" w14:textId="2A52E6F3"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realizar programa de melhoria asfáltica em todo o </w:t>
      </w:r>
      <w:r w:rsidR="00920442">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(tapa-buraco);</w:t>
      </w:r>
    </w:p>
    <w:p w14:paraId="2E4E1010"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implantar redutores de velocidade em locais estratégicos;</w:t>
      </w:r>
    </w:p>
    <w:p w14:paraId="2E4E1011" w14:textId="63D4E040"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criar </w:t>
      </w:r>
      <w:r w:rsidR="00920442">
        <w:rPr>
          <w:rFonts w:ascii="Times New Roman" w:eastAsia="Times New Roman" w:hAnsi="Times New Roman" w:cs="Times New Roman"/>
          <w:color w:val="000000"/>
          <w:sz w:val="24"/>
          <w:szCs w:val="24"/>
        </w:rPr>
        <w:t xml:space="preserve">estratégia </w:t>
      </w:r>
      <w:r>
        <w:rPr>
          <w:rFonts w:ascii="Times New Roman" w:eastAsia="Times New Roman" w:hAnsi="Times New Roman" w:cs="Times New Roman"/>
          <w:color w:val="000000"/>
          <w:sz w:val="24"/>
          <w:szCs w:val="24"/>
        </w:rPr>
        <w:t xml:space="preserve">para retirar o trânsito pesado das áreas centrais no </w:t>
      </w:r>
      <w:r w:rsidR="00920442">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012" w14:textId="736166F0"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melhorar </w:t>
      </w:r>
      <w:r w:rsidR="00920442">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sinalização das ciclovias;</w:t>
      </w:r>
    </w:p>
    <w:p w14:paraId="2E4E1013" w14:textId="5817B8F0"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melhorar a identificação dos nomes das ruas em todo o </w:t>
      </w:r>
      <w:r w:rsidR="00920442">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014" w14:textId="68C244DD"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implantar ciclovia no Parque </w:t>
      </w:r>
      <w:r w:rsidR="00920442">
        <w:rPr>
          <w:rFonts w:ascii="Times New Roman" w:eastAsia="Times New Roman" w:hAnsi="Times New Roman" w:cs="Times New Roman"/>
          <w:color w:val="000000"/>
          <w:sz w:val="24"/>
          <w:szCs w:val="24"/>
        </w:rPr>
        <w:t xml:space="preserve">dos </w:t>
      </w:r>
      <w:r>
        <w:rPr>
          <w:rFonts w:ascii="Times New Roman" w:eastAsia="Times New Roman" w:hAnsi="Times New Roman" w:cs="Times New Roman"/>
          <w:color w:val="000000"/>
          <w:sz w:val="24"/>
          <w:szCs w:val="24"/>
        </w:rPr>
        <w:t>Bem-te-Vis;</w:t>
      </w:r>
    </w:p>
    <w:p w14:paraId="2E4E1016"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highlight w:val="yellow"/>
        </w:rPr>
      </w:pPr>
      <w:r>
        <w:rPr>
          <w:rFonts w:ascii="Times New Roman" w:eastAsia="Times New Roman" w:hAnsi="Times New Roman" w:cs="Times New Roman"/>
          <w:color w:val="000000"/>
          <w:sz w:val="24"/>
          <w:szCs w:val="24"/>
          <w:highlight w:val="yellow"/>
        </w:rPr>
        <w:t xml:space="preserve">promover ordenamento e segurança no trânsito, por meio de redesenho viário, incluindo propostas de Zonas </w:t>
      </w:r>
      <w:commentRangeStart w:id="47"/>
      <w:commentRangeStart w:id="48"/>
      <w:r>
        <w:rPr>
          <w:rFonts w:ascii="Times New Roman" w:eastAsia="Times New Roman" w:hAnsi="Times New Roman" w:cs="Times New Roman"/>
          <w:color w:val="000000"/>
          <w:sz w:val="24"/>
          <w:szCs w:val="24"/>
          <w:highlight w:val="yellow"/>
        </w:rPr>
        <w:t>30</w:t>
      </w:r>
      <w:commentRangeEnd w:id="47"/>
      <w:r>
        <w:commentReference w:id="47"/>
      </w:r>
      <w:commentRangeEnd w:id="48"/>
      <w:r>
        <w:commentReference w:id="48"/>
      </w:r>
      <w:r>
        <w:rPr>
          <w:rFonts w:ascii="Times New Roman" w:eastAsia="Times New Roman" w:hAnsi="Times New Roman" w:cs="Times New Roman"/>
          <w:color w:val="000000"/>
          <w:sz w:val="24"/>
          <w:szCs w:val="24"/>
          <w:highlight w:val="yellow"/>
        </w:rPr>
        <w:t xml:space="preserve"> e ruas completas, e elementos como drenagem, iluminação e arborização;</w:t>
      </w:r>
    </w:p>
    <w:p w14:paraId="2E4E1017"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elaborar programa de segurança viária, visando reduzir as mortes e os ferimentos por acidentes em estradas, inclusive por caminhões e veículos de carga;</w:t>
      </w:r>
    </w:p>
    <w:p w14:paraId="2E4E1018"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melhorar a segurança rodoviária por meio da expansão dos transportes públicos, com especial atenção para as necessidades das pessoas em situação de vulnerabilidade, mulheres, crianças, pessoas com deficiência e idosos;</w:t>
      </w:r>
    </w:p>
    <w:p w14:paraId="2E4E1019"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incentivar fachadas ativas nos térreos das construções, com possibilidades de usos variados ao longo do dia;</w:t>
      </w:r>
    </w:p>
    <w:p w14:paraId="2E4E101A" w14:textId="77777777" w:rsidR="00136583" w:rsidRDefault="00D71594">
      <w:pPr>
        <w:numPr>
          <w:ilvl w:val="0"/>
          <w:numId w:val="8"/>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fomentar o uso misto em diferentes centralidades, dinamizando a vida urbana nos bairros residenciais.</w:t>
      </w:r>
    </w:p>
    <w:p w14:paraId="2E4E101B" w14:textId="79EDADB2"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7</w:t>
      </w:r>
      <w:r w:rsidR="0070756B">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 do art. 7</w:t>
      </w:r>
      <w:r w:rsidR="00F14EC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p>
    <w:p w14:paraId="2E4E101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criar e revitalizar espaços culturais para contemplar o rural, o urbano e outras manifestações;</w:t>
      </w:r>
    </w:p>
    <w:p w14:paraId="2E4E101E" w14:textId="2CBFC90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criar políticas e estratégias para preservar o patrimônio cultural e as paisagens urbanas historicamente relevantes, em especial na área central da sede municipal;</w:t>
      </w:r>
    </w:p>
    <w:p w14:paraId="2E4E101F" w14:textId="46926115"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sidR="00EB6981">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apoiar as manifestações culturais populares, promovendo-as e incentivando a sua continuidade;</w:t>
      </w:r>
    </w:p>
    <w:p w14:paraId="2E4E1020" w14:textId="78A340D0" w:rsidR="00136583" w:rsidRDefault="00EB6981">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estruturar política de fiscalização para proteção e salvaguarda do patrimônio material e imaterial;</w:t>
      </w:r>
    </w:p>
    <w:p w14:paraId="2E4E1021" w14:textId="29FA51C4"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criar um espaço de recreio e lazer no Jardim Europa;</w:t>
      </w:r>
    </w:p>
    <w:p w14:paraId="2E4E1022" w14:textId="031F9CC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apoiar as diferentes formas de organização da população, principalmente dos agentes culturais, incluindo pontos de cultura, escolas de reisados e outros espaços culturais;</w:t>
      </w:r>
    </w:p>
    <w:p w14:paraId="2E4E1023" w14:textId="3AD9650D"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promover o desenvolvimento das atividades artesanais tradicionais no </w:t>
      </w:r>
      <w:r w:rsidR="00920442">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inclusive nos distritos e zonas rurais;</w:t>
      </w:r>
    </w:p>
    <w:p w14:paraId="2E4E1024" w14:textId="2EB5E9E3" w:rsidR="00136583" w:rsidRDefault="00EB6981">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criar estratégias para ampliar a visitação ao Museu Histórico, como </w:t>
      </w:r>
      <w:r w:rsidR="00920442">
        <w:rPr>
          <w:rFonts w:ascii="Times New Roman" w:eastAsia="Times New Roman" w:hAnsi="Times New Roman" w:cs="Times New Roman"/>
          <w:color w:val="000000"/>
          <w:sz w:val="24"/>
          <w:szCs w:val="24"/>
        </w:rPr>
        <w:t>ampliação</w:t>
      </w:r>
      <w:r>
        <w:rPr>
          <w:rFonts w:ascii="Times New Roman" w:eastAsia="Times New Roman" w:hAnsi="Times New Roman" w:cs="Times New Roman"/>
          <w:color w:val="000000"/>
          <w:sz w:val="24"/>
          <w:szCs w:val="24"/>
        </w:rPr>
        <w:t xml:space="preserve"> nos horários, divulgação para turistas etc.</w:t>
      </w:r>
    </w:p>
    <w:p w14:paraId="2E4E1025" w14:textId="2532F36D"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7</w:t>
      </w:r>
      <w:r w:rsidR="0070756B">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descritas no inciso III do art. 7</w:t>
      </w:r>
      <w:r w:rsidR="00F14EC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p>
    <w:p w14:paraId="2E4E102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apoiar as iniciativas artísticas e culturais das escolas municipais, creches e centros de apoio comunitário;</w:t>
      </w:r>
    </w:p>
    <w:p w14:paraId="2E4E102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desenvolver atividades artísticas, lúdicas e culturais voltadas à primeira infância, nos diferentes bairros e distritos;</w:t>
      </w:r>
    </w:p>
    <w:p w14:paraId="2E4E102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proporcionar o acesso a espaços públicos seguros, inclusivos e verdes;</w:t>
      </w:r>
    </w:p>
    <w:p w14:paraId="2E4E102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instituir cotas para povos indígenas, pessoas LGBTQIA+ e povos negros, nas seleções possíveis em âmbito municipal;</w:t>
      </w:r>
    </w:p>
    <w:p w14:paraId="2E4E102A" w14:textId="3D15053D"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implantação das ações do Programa Urban95 no </w:t>
      </w:r>
      <w:r w:rsidR="00920442">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do Tupaciguara;</w:t>
      </w:r>
    </w:p>
    <w:p w14:paraId="2E4E102B" w14:textId="32FD972C"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oferecer um espaço adequado na sede e nos distritos e promover, desenvolver e fortalecer programas e políticas públicas voltadas ao bem-estar e qualidade de vida das crianças e adolescentes, conforme preconiza o Estatuto da Criança e do Adolescente;</w:t>
      </w:r>
    </w:p>
    <w:p w14:paraId="2E4E102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criar políticas públicas afirmativas e programas de valorização cultural para povos tradicionais, pessoas LGBTQIAPN+ e população negra.</w:t>
      </w:r>
    </w:p>
    <w:p w14:paraId="2E4E102D" w14:textId="6761AC25"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bookmarkStart w:id="49" w:name="_rvkhdtlmhrbf" w:colFirst="0" w:colLast="0"/>
      <w:bookmarkEnd w:id="49"/>
      <w:r>
        <w:rPr>
          <w:rFonts w:ascii="Times New Roman" w:eastAsia="Times New Roman" w:hAnsi="Times New Roman" w:cs="Times New Roman"/>
          <w:b/>
          <w:color w:val="000000"/>
          <w:sz w:val="24"/>
          <w:szCs w:val="24"/>
        </w:rPr>
        <w:t>Art. 7</w:t>
      </w:r>
      <w:r w:rsidR="0070756B">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descrita no inciso IV do art. 7</w:t>
      </w:r>
      <w:r w:rsidR="00F14EC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2E4E102E"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apoiar as iniciativas, que visem à promoção da cultura e de sua economia em todos os setores;</w:t>
      </w:r>
    </w:p>
    <w:p w14:paraId="2E4E102F"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bookmarkStart w:id="50" w:name="_y031sk8fs6se" w:colFirst="0" w:colLast="0"/>
      <w:bookmarkEnd w:id="50"/>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promover a prática de modalidades esportivas diversificadas, criando espaços e fornecendo infraestrutura adequada para as mesmas;</w:t>
      </w:r>
    </w:p>
    <w:p w14:paraId="2E4E1030" w14:textId="3DD5951E"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criar meios para a criação de um cinema no </w:t>
      </w:r>
      <w:r w:rsidR="00705543">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031"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incentivar eventos culturais, com foco na diversidade de linguagens e estilos: Hip-Hop, pesca, grafite, Rap, teatro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p w14:paraId="2E4E1033" w14:textId="0C564EA9"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desenvolver projeto para a utilização dos "Indicadores de Cultura da UNESCO para o Desenvolvimento", a "Agenda 21 da Cultura" e a "Carta de Medellín" da ONU Habitat.</w:t>
      </w:r>
    </w:p>
    <w:p w14:paraId="2E4E1034" w14:textId="77777777" w:rsidR="00136583" w:rsidRDefault="00136583">
      <w:pPr>
        <w:spacing w:after="0" w:line="360" w:lineRule="auto"/>
        <w:jc w:val="both"/>
        <w:rPr>
          <w:rFonts w:ascii="Times New Roman" w:eastAsia="Times New Roman" w:hAnsi="Times New Roman" w:cs="Times New Roman"/>
          <w:b/>
          <w:color w:val="000000"/>
          <w:sz w:val="24"/>
          <w:szCs w:val="24"/>
        </w:rPr>
      </w:pPr>
    </w:p>
    <w:p w14:paraId="2E4E1035"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III</w:t>
      </w:r>
    </w:p>
    <w:p w14:paraId="2E4E1036"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DIMENSÃO POLÍTICA URBANA ALINHADA ÀS DIRETRIZES NACIONAIS</w:t>
      </w:r>
    </w:p>
    <w:p w14:paraId="2E4E1037" w14:textId="77777777" w:rsidR="00136583" w:rsidRDefault="00136583">
      <w:pPr>
        <w:tabs>
          <w:tab w:val="center" w:pos="851"/>
        </w:tabs>
        <w:spacing w:after="0" w:line="360" w:lineRule="auto"/>
        <w:jc w:val="both"/>
        <w:rPr>
          <w:rFonts w:ascii="Times New Roman" w:eastAsia="Times New Roman" w:hAnsi="Times New Roman" w:cs="Times New Roman"/>
          <w:color w:val="000000"/>
          <w:sz w:val="24"/>
          <w:szCs w:val="24"/>
        </w:rPr>
      </w:pPr>
    </w:p>
    <w:p w14:paraId="2E4E1038" w14:textId="24867C94" w:rsidR="00136583" w:rsidRDefault="00D71594">
      <w:pPr>
        <w:tabs>
          <w:tab w:val="center"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70756B">
        <w:rPr>
          <w:rFonts w:ascii="Times New Roman" w:eastAsia="Times New Roman" w:hAnsi="Times New Roman" w:cs="Times New Roman"/>
          <w:b/>
          <w:color w:val="000000"/>
          <w:sz w:val="24"/>
          <w:szCs w:val="24"/>
        </w:rPr>
        <w:t>77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A dimensão política urbana alinhada às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diretrizes nacionais enfatiza diretrizes e ações que são essenciais na obtenção de recursos federais, estaduais e até internacionais para programas, políticas e obras relacionadas ao desenvolvimento urbano e territorial.</w:t>
      </w:r>
    </w:p>
    <w:p w14:paraId="2E4E1039"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03A"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w:t>
      </w:r>
    </w:p>
    <w:p w14:paraId="2E4E103B"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r>
        <w:rPr>
          <w:rFonts w:ascii="Times New Roman" w:eastAsia="Times New Roman" w:hAnsi="Times New Roman" w:cs="Times New Roman"/>
          <w:b/>
          <w:color w:val="000000"/>
          <w:sz w:val="24"/>
          <w:szCs w:val="24"/>
        </w:rPr>
        <w:t xml:space="preserve"> </w:t>
      </w:r>
    </w:p>
    <w:p w14:paraId="2E4E103C"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03D" w14:textId="7B0ABB59"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51" w:name="_k6q385tjwe4f" w:colFirst="0" w:colLast="0"/>
      <w:bookmarkEnd w:id="51"/>
      <w:r>
        <w:rPr>
          <w:rFonts w:ascii="Times New Roman" w:eastAsia="Times New Roman" w:hAnsi="Times New Roman" w:cs="Times New Roman"/>
          <w:b/>
          <w:color w:val="000000"/>
          <w:sz w:val="24"/>
          <w:szCs w:val="24"/>
        </w:rPr>
        <w:t xml:space="preserve">Art. </w:t>
      </w:r>
      <w:r w:rsidR="0070756B">
        <w:rPr>
          <w:rFonts w:ascii="Times New Roman" w:eastAsia="Times New Roman" w:hAnsi="Times New Roman" w:cs="Times New Roman"/>
          <w:b/>
          <w:color w:val="000000"/>
          <w:sz w:val="24"/>
          <w:szCs w:val="24"/>
        </w:rPr>
        <w:t>78</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Para que seja cumprida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política urbana alinhada às diretrizes nacionais, se faz necessário as seguintes </w:t>
      </w:r>
      <w:proofErr w:type="spellStart"/>
      <w:r>
        <w:rPr>
          <w:rFonts w:ascii="Times New Roman" w:eastAsia="Times New Roman" w:hAnsi="Times New Roman" w:cs="Times New Roman"/>
          <w:color w:val="000000"/>
          <w:sz w:val="24"/>
          <w:szCs w:val="24"/>
        </w:rPr>
        <w:t>macrodiretrizes</w:t>
      </w:r>
      <w:proofErr w:type="spellEnd"/>
      <w:r>
        <w:rPr>
          <w:rFonts w:ascii="Times New Roman" w:eastAsia="Times New Roman" w:hAnsi="Times New Roman" w:cs="Times New Roman"/>
          <w:color w:val="000000"/>
          <w:sz w:val="24"/>
          <w:szCs w:val="24"/>
        </w:rPr>
        <w:t>:</w:t>
      </w:r>
    </w:p>
    <w:p w14:paraId="2E4E103E" w14:textId="77777777" w:rsidR="00136583" w:rsidRDefault="00D71594">
      <w:pPr>
        <w:numPr>
          <w:ilvl w:val="0"/>
          <w:numId w:val="9"/>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atender às diretrizes do Estatuto da Cidade em todos os planos que impactem no território municipal;</w:t>
      </w:r>
    </w:p>
    <w:p w14:paraId="2E4E103F" w14:textId="77777777" w:rsidR="00136583" w:rsidRDefault="00D71594">
      <w:pPr>
        <w:numPr>
          <w:ilvl w:val="0"/>
          <w:numId w:val="9"/>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promover a implementação e a frequente revisão do PD de forma participativa;</w:t>
      </w:r>
    </w:p>
    <w:p w14:paraId="2E4E1040" w14:textId="77777777" w:rsidR="00136583" w:rsidRDefault="00D71594">
      <w:pPr>
        <w:numPr>
          <w:ilvl w:val="0"/>
          <w:numId w:val="9"/>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realizar planos setoriais de acordo com as respectivas políticas nacionais, e alinhados com as diretrizes, com o zoneamento e o macrozoneamento previstos no PD.</w:t>
      </w:r>
    </w:p>
    <w:p w14:paraId="2E4E1041" w14:textId="77777777" w:rsidR="00136583" w:rsidRDefault="00136583">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p>
    <w:p w14:paraId="2E4E1042" w14:textId="77777777" w:rsidR="00136583" w:rsidRDefault="00D71594" w:rsidP="00753A7B">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1043" w14:textId="77777777" w:rsidR="00136583" w:rsidRDefault="00D71594" w:rsidP="00753A7B">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Diretrizes Específicas</w:t>
      </w:r>
    </w:p>
    <w:p w14:paraId="2E4E1044" w14:textId="77777777" w:rsidR="00136583" w:rsidRDefault="00136583">
      <w:pPr>
        <w:pBdr>
          <w:top w:val="nil"/>
          <w:left w:val="nil"/>
          <w:bottom w:val="nil"/>
          <w:right w:val="nil"/>
          <w:between w:val="nil"/>
        </w:pBdr>
        <w:tabs>
          <w:tab w:val="left" w:pos="1701"/>
        </w:tabs>
        <w:spacing w:after="0" w:line="360" w:lineRule="auto"/>
        <w:ind w:left="1134"/>
        <w:jc w:val="both"/>
        <w:rPr>
          <w:rFonts w:ascii="Times New Roman" w:eastAsia="Times New Roman" w:hAnsi="Times New Roman" w:cs="Times New Roman"/>
          <w:color w:val="000000"/>
          <w:sz w:val="24"/>
          <w:szCs w:val="24"/>
        </w:rPr>
      </w:pPr>
    </w:p>
    <w:p w14:paraId="2E4E1045" w14:textId="6BA8FCD5"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bookmarkStart w:id="52" w:name="_psx4vrcwqll" w:colFirst="0" w:colLast="0"/>
      <w:bookmarkEnd w:id="52"/>
      <w:r>
        <w:rPr>
          <w:rFonts w:ascii="Times New Roman" w:eastAsia="Times New Roman" w:hAnsi="Times New Roman" w:cs="Times New Roman"/>
          <w:b/>
          <w:color w:val="000000"/>
          <w:sz w:val="24"/>
          <w:szCs w:val="24"/>
        </w:rPr>
        <w:t xml:space="preserve">Art. </w:t>
      </w:r>
      <w:r w:rsidR="0070756B">
        <w:rPr>
          <w:rFonts w:ascii="Times New Roman" w:eastAsia="Times New Roman" w:hAnsi="Times New Roman" w:cs="Times New Roman"/>
          <w:b/>
          <w:color w:val="000000"/>
          <w:sz w:val="24"/>
          <w:szCs w:val="24"/>
        </w:rPr>
        <w:t>79</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xml:space="preserve">, descrita no inciso I do art. </w:t>
      </w:r>
      <w:r w:rsidR="002B3DAC">
        <w:rPr>
          <w:rFonts w:ascii="Times New Roman" w:eastAsia="Times New Roman" w:hAnsi="Times New Roman" w:cs="Times New Roman"/>
          <w:color w:val="000000"/>
          <w:sz w:val="24"/>
          <w:szCs w:val="24"/>
        </w:rPr>
        <w:t>78</w:t>
      </w:r>
      <w:r>
        <w:rPr>
          <w:rFonts w:ascii="Times New Roman" w:eastAsia="Times New Roman" w:hAnsi="Times New Roman" w:cs="Times New Roman"/>
          <w:color w:val="000000"/>
          <w:sz w:val="24"/>
          <w:szCs w:val="24"/>
        </w:rPr>
        <w:t>:</w:t>
      </w:r>
    </w:p>
    <w:p w14:paraId="2E4E1046" w14:textId="77777777"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proteger, preservar e recuperar o meio ambiente natural e construído, o patrimônio cultural, histórico, artístico, paisagístico e arqueológico;</w:t>
      </w:r>
    </w:p>
    <w:p w14:paraId="2E4E1047" w14:textId="77777777"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promover audiência do poder público municipal e da população interessada nos processos de implantação de empreendimentos ou atividades com efeitos potencialmente negativos sobre o meio ambiente natural ou construído, o conforto ou a segurança da população;</w:t>
      </w:r>
    </w:p>
    <w:p w14:paraId="2E4E1048" w14:textId="77777777"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realizar regularização fundiária e urbanização de áreas ocupadas por população de baixa renda mediante o estabelecimento de normas especiais de urbanização, uso e ocupação do solo e edificação, consideradas a situação socioeconômica da população e as normas ambientais;</w:t>
      </w:r>
    </w:p>
    <w:p w14:paraId="2E4E1049" w14:textId="77777777"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adotar uma rotina dinâmica que favoreça a celeridade no processo de análise de projetos de parcelamento, uso e ocupação do solo;</w:t>
      </w:r>
    </w:p>
    <w:p w14:paraId="2E4E104A" w14:textId="77777777"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garantir isonomia de condições para os agentes públicos e privados na promoção de empreendimentos e atividades relativos ao processo de urbanização, atendido o interesse social;</w:t>
      </w:r>
    </w:p>
    <w:p w14:paraId="2E4E104B" w14:textId="77777777"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estimular a utilização, nos parcelamentos do solo e nas edificações urbanas, de sistemas operacionais, padrões construtivos e aportes tecnológicos que objetivem a redução de impactos ambientais e a economia de recursos naturais;</w:t>
      </w:r>
    </w:p>
    <w:p w14:paraId="2E4E104C" w14:textId="77777777"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dar tratamento prioritário às obras e edificações de infraestrutura de energia, telecomunicações, abastecimento de água e saneamento;</w:t>
      </w:r>
    </w:p>
    <w:p w14:paraId="2E4E104D" w14:textId="06FD33F2"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garantir condições condignas de acessibilidade, utilização e conforto nas dependências internas das edificações urbanas, inclusive nas destinadas à moradia e ao serviço dos trabalhadores domésticos, observados</w:t>
      </w:r>
      <w:r w:rsidR="00705543">
        <w:rPr>
          <w:rFonts w:ascii="Times New Roman" w:eastAsia="Times New Roman" w:hAnsi="Times New Roman" w:cs="Times New Roman"/>
          <w:color w:val="000000"/>
          <w:sz w:val="24"/>
          <w:szCs w:val="24"/>
        </w:rPr>
        <w:t xml:space="preserve"> os </w:t>
      </w:r>
      <w:r>
        <w:rPr>
          <w:rFonts w:ascii="Times New Roman" w:eastAsia="Times New Roman" w:hAnsi="Times New Roman" w:cs="Times New Roman"/>
          <w:color w:val="000000"/>
          <w:sz w:val="24"/>
          <w:szCs w:val="24"/>
        </w:rPr>
        <w:t>requisitos mínimos de dimensionamento, ventilação, iluminação, ergonomia, privacidade e qualidade dos materiais empregados;</w:t>
      </w:r>
    </w:p>
    <w:p w14:paraId="2E4E104E" w14:textId="77777777"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promover conforto, abrigo, descanso, bem-estar e acessibilidade na fruição dos espaços livres de uso público, de seu mobiliário e de suas interfaces com os espaços de uso privado, vedado o emprego de materiais, estruturas, equipamentos e técnicas construtivas hostis que tenham como objetivo ou resultado o afastamento de pessoas em situação de rua, idosos, jovens e outros segmentos da população.</w:t>
      </w:r>
    </w:p>
    <w:p w14:paraId="2E4E104F" w14:textId="3D2B487A"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8</w:t>
      </w:r>
      <w:r w:rsidR="0070756B">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xml:space="preserve">, descrita no inciso II do art. </w:t>
      </w:r>
      <w:r w:rsidR="002B3DAC">
        <w:rPr>
          <w:rFonts w:ascii="Times New Roman" w:eastAsia="Times New Roman" w:hAnsi="Times New Roman" w:cs="Times New Roman"/>
          <w:color w:val="000000"/>
          <w:sz w:val="24"/>
          <w:szCs w:val="24"/>
        </w:rPr>
        <w:t>78</w:t>
      </w:r>
      <w:r>
        <w:rPr>
          <w:rFonts w:ascii="Times New Roman" w:eastAsia="Times New Roman" w:hAnsi="Times New Roman" w:cs="Times New Roman"/>
          <w:color w:val="000000"/>
          <w:sz w:val="24"/>
          <w:szCs w:val="24"/>
        </w:rPr>
        <w:t>:</w:t>
      </w:r>
    </w:p>
    <w:p w14:paraId="2E4E1050" w14:textId="77777777" w:rsidR="00136583" w:rsidRDefault="00D71594">
      <w:pPr>
        <w:numPr>
          <w:ilvl w:val="0"/>
          <w:numId w:val="2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incorporar as diretrizes e as prioridades previstas no Plano Diretor, no Plano Plurianual, na Lei de Diretrizes Orçamentárias e na Legislação Orçamentária;</w:t>
      </w:r>
    </w:p>
    <w:p w14:paraId="2E4E1051" w14:textId="77777777" w:rsidR="00136583" w:rsidRDefault="00D71594">
      <w:pPr>
        <w:numPr>
          <w:ilvl w:val="0"/>
          <w:numId w:val="2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revisar a lei do Plano Diretor pelo menos a cada 10 anos, englobando o território como um todo;</w:t>
      </w:r>
    </w:p>
    <w:p w14:paraId="2E4E1052" w14:textId="77777777" w:rsidR="00136583" w:rsidRDefault="00D71594">
      <w:pPr>
        <w:numPr>
          <w:ilvl w:val="0"/>
          <w:numId w:val="2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garantir participação social no processo de construção do Plano Diretor, bem como o acesso a qualquer interessado aos documentos e informações produzidos no processo de elaboração, fiscalização e implementação do referido Plano;</w:t>
      </w:r>
    </w:p>
    <w:p w14:paraId="2E4E1053" w14:textId="77777777" w:rsidR="00136583" w:rsidRDefault="00D71594">
      <w:pPr>
        <w:numPr>
          <w:ilvl w:val="0"/>
          <w:numId w:val="2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rever o Código de Obras e Edificações para adequá-lo à nova LPUOS.</w:t>
      </w:r>
    </w:p>
    <w:p w14:paraId="2E4E1054" w14:textId="4391648F" w:rsidR="00136583" w:rsidRDefault="00D71594">
      <w:pPr>
        <w:pBdr>
          <w:top w:val="nil"/>
          <w:left w:val="nil"/>
          <w:bottom w:val="nil"/>
          <w:right w:val="nil"/>
          <w:between w:val="nil"/>
        </w:pBdr>
        <w:tabs>
          <w:tab w:val="left" w:pos="1843"/>
        </w:tabs>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8</w:t>
      </w:r>
      <w:r w:rsidR="0070756B">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descrita no inciso III do art. </w:t>
      </w:r>
      <w:r w:rsidR="002B3DAC">
        <w:rPr>
          <w:rFonts w:ascii="Times New Roman" w:eastAsia="Times New Roman" w:hAnsi="Times New Roman" w:cs="Times New Roman"/>
          <w:color w:val="000000"/>
          <w:sz w:val="24"/>
          <w:szCs w:val="24"/>
        </w:rPr>
        <w:t>78</w:t>
      </w:r>
      <w:r>
        <w:rPr>
          <w:rFonts w:ascii="Times New Roman" w:eastAsia="Times New Roman" w:hAnsi="Times New Roman" w:cs="Times New Roman"/>
          <w:color w:val="000000"/>
          <w:sz w:val="24"/>
          <w:szCs w:val="24"/>
        </w:rPr>
        <w:t>:</w:t>
      </w:r>
    </w:p>
    <w:p w14:paraId="2E4E1055"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elaborar e implementar Plano de Mobilidade Urbana, de acordo com a Política Nacional de Mobilidade Urbana, Lei Federal nº 12.587/2012;</w:t>
      </w:r>
    </w:p>
    <w:p w14:paraId="2E4E1056"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elaborar e implementar Plano de Habitação de Interesse Social, de acordo com diretrizes nacionais sobre o tema;</w:t>
      </w:r>
    </w:p>
    <w:p w14:paraId="2E4E1057" w14:textId="3987CE0D"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atualizar </w:t>
      </w:r>
      <w:r w:rsidR="00705543">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Plano de Saneamento Básico, conforme Lei Federal nº 11.445/2007;</w:t>
      </w:r>
    </w:p>
    <w:p w14:paraId="2E4E1058" w14:textId="42C63CE1"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elaborar e implementar </w:t>
      </w:r>
      <w:r w:rsidR="00705543">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Plano de Resíduos Sólidos;</w:t>
      </w:r>
    </w:p>
    <w:p w14:paraId="2E4E1059"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formular e implementar política para promover o reconhecimento e a demarcação de territórios de povos e comunidades tradicionais diante dos órgãos federais;</w:t>
      </w:r>
    </w:p>
    <w:p w14:paraId="2E4E105A"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elaborar políticas municipais de reconhecimento, preservação e valorização de povos e comunidades tradicionais de matriz africana;</w:t>
      </w:r>
    </w:p>
    <w:p w14:paraId="2E4E105B"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 </w:t>
      </w:r>
      <w:r>
        <w:rPr>
          <w:rFonts w:ascii="Times New Roman" w:eastAsia="Times New Roman" w:hAnsi="Times New Roman" w:cs="Times New Roman"/>
          <w:color w:val="000000"/>
          <w:sz w:val="24"/>
          <w:szCs w:val="24"/>
        </w:rPr>
        <w:t>- formular e implementar política para promover o reconhecimento e preservação de patrimônios materiais;</w:t>
      </w:r>
    </w:p>
    <w:p w14:paraId="2E4E105C"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construir o Plano de Mobilidade Municipal.</w:t>
      </w:r>
    </w:p>
    <w:p w14:paraId="2E4E105D" w14:textId="77777777" w:rsidR="00136583" w:rsidRDefault="00136583">
      <w:pPr>
        <w:tabs>
          <w:tab w:val="left" w:pos="1843"/>
        </w:tabs>
        <w:spacing w:after="0" w:line="360" w:lineRule="auto"/>
        <w:jc w:val="both"/>
        <w:rPr>
          <w:rFonts w:ascii="Times New Roman" w:eastAsia="Times New Roman" w:hAnsi="Times New Roman" w:cs="Times New Roman"/>
          <w:color w:val="000000"/>
          <w:sz w:val="24"/>
          <w:szCs w:val="24"/>
        </w:rPr>
      </w:pPr>
    </w:p>
    <w:p w14:paraId="2E4E105E"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bookmarkStart w:id="53" w:name="_810mjytrsry4" w:colFirst="0" w:colLast="0"/>
      <w:bookmarkEnd w:id="53"/>
      <w:r>
        <w:rPr>
          <w:rFonts w:ascii="Times New Roman" w:eastAsia="Times New Roman" w:hAnsi="Times New Roman" w:cs="Times New Roman"/>
          <w:b w:val="0"/>
          <w:color w:val="000000"/>
          <w:sz w:val="24"/>
          <w:szCs w:val="24"/>
        </w:rPr>
        <w:t>CAPÍTULO IV</w:t>
      </w:r>
    </w:p>
    <w:p w14:paraId="2E4E105F"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DIMENSÃO GOVERNANÇA, CAPACIDADE E DESENVOLVIMENTO INSTITUCIONAL URBANO</w:t>
      </w:r>
    </w:p>
    <w:p w14:paraId="2E4E1060" w14:textId="77777777" w:rsidR="00136583" w:rsidRDefault="00136583">
      <w:pPr>
        <w:spacing w:after="0" w:line="360" w:lineRule="auto"/>
        <w:jc w:val="center"/>
        <w:rPr>
          <w:rFonts w:ascii="Times New Roman" w:eastAsia="Times New Roman" w:hAnsi="Times New Roman" w:cs="Times New Roman"/>
          <w:color w:val="000000"/>
          <w:sz w:val="24"/>
          <w:szCs w:val="24"/>
        </w:rPr>
      </w:pPr>
    </w:p>
    <w:p w14:paraId="2E4E1061" w14:textId="3153794C"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8</w:t>
      </w:r>
      <w:r w:rsidR="0070756B">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dimensão, Governança, Capacidade e Desenvolvimento Institucional Urbanos visa o aprimoramento da capacidade de infraestrutura, técnica e política da gestão municipal em planejar, implantar e monitorar as propostas de seus instrumentos de gestão territorial, como o Plano Diretor, e da democratização destes processos, buscando o direito à cidade, desenvolvimento equitativo e sustentável e equidade territorial.</w:t>
      </w:r>
    </w:p>
    <w:p w14:paraId="2E4E1062"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063"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w:t>
      </w:r>
    </w:p>
    <w:p w14:paraId="2E4E1064"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r>
        <w:rPr>
          <w:rFonts w:ascii="Times New Roman" w:eastAsia="Times New Roman" w:hAnsi="Times New Roman" w:cs="Times New Roman"/>
          <w:b/>
          <w:color w:val="000000"/>
          <w:sz w:val="24"/>
          <w:szCs w:val="24"/>
        </w:rPr>
        <w:t xml:space="preserve"> </w:t>
      </w:r>
    </w:p>
    <w:p w14:paraId="2E4E1065" w14:textId="77777777" w:rsidR="00136583" w:rsidRDefault="00136583">
      <w:pPr>
        <w:spacing w:after="0" w:line="360" w:lineRule="auto"/>
        <w:ind w:firstLine="1134"/>
        <w:jc w:val="both"/>
        <w:rPr>
          <w:rFonts w:ascii="Times New Roman" w:eastAsia="Times New Roman" w:hAnsi="Times New Roman" w:cs="Times New Roman"/>
          <w:b/>
          <w:color w:val="000000"/>
          <w:sz w:val="24"/>
          <w:szCs w:val="24"/>
        </w:rPr>
      </w:pPr>
    </w:p>
    <w:p w14:paraId="2E4E1066" w14:textId="2EE48B6C"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54" w:name="_2s4i8eyjj6kt" w:colFirst="0" w:colLast="0"/>
      <w:bookmarkEnd w:id="54"/>
      <w:r>
        <w:rPr>
          <w:rFonts w:ascii="Times New Roman" w:eastAsia="Times New Roman" w:hAnsi="Times New Roman" w:cs="Times New Roman"/>
          <w:b/>
          <w:color w:val="000000"/>
          <w:sz w:val="24"/>
          <w:szCs w:val="24"/>
        </w:rPr>
        <w:t>Art. 8</w:t>
      </w:r>
      <w:r w:rsidR="0070756B">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São </w:t>
      </w:r>
      <w:proofErr w:type="spellStart"/>
      <w:r>
        <w:rPr>
          <w:rFonts w:ascii="Times New Roman" w:eastAsia="Times New Roman" w:hAnsi="Times New Roman" w:cs="Times New Roman"/>
          <w:color w:val="000000"/>
          <w:sz w:val="24"/>
          <w:szCs w:val="24"/>
        </w:rPr>
        <w:t>macrodiretrizes</w:t>
      </w:r>
      <w:proofErr w:type="spellEnd"/>
      <w:r>
        <w:rPr>
          <w:rFonts w:ascii="Times New Roman" w:eastAsia="Times New Roman" w:hAnsi="Times New Roman" w:cs="Times New Roman"/>
          <w:color w:val="000000"/>
          <w:sz w:val="24"/>
          <w:szCs w:val="24"/>
        </w:rPr>
        <w:t xml:space="preserve"> da dimensão governança, capacidade e desenvolvimento institucional urbano:</w:t>
      </w:r>
    </w:p>
    <w:p w14:paraId="2E4E1067" w14:textId="77777777" w:rsidR="00136583" w:rsidRDefault="00D71594">
      <w:pPr>
        <w:numPr>
          <w:ilvl w:val="0"/>
          <w:numId w:val="10"/>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criação de estruturas de governança;</w:t>
      </w:r>
    </w:p>
    <w:p w14:paraId="2E4E1068" w14:textId="77777777" w:rsidR="00136583" w:rsidRDefault="00D71594">
      <w:pPr>
        <w:numPr>
          <w:ilvl w:val="0"/>
          <w:numId w:val="10"/>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fortalecimento dos processos de descentralização da governança;</w:t>
      </w:r>
    </w:p>
    <w:p w14:paraId="2E4E1069" w14:textId="77777777" w:rsidR="00136583" w:rsidRDefault="00D71594">
      <w:pPr>
        <w:numPr>
          <w:ilvl w:val="0"/>
          <w:numId w:val="10"/>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promoção de políticas urbanas integradas;</w:t>
      </w:r>
    </w:p>
    <w:p w14:paraId="2E4E106A" w14:textId="77777777" w:rsidR="00136583" w:rsidRDefault="00D71594">
      <w:pPr>
        <w:numPr>
          <w:ilvl w:val="0"/>
          <w:numId w:val="10"/>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capacitação para a governança urbana;</w:t>
      </w:r>
    </w:p>
    <w:p w14:paraId="2E4E106B" w14:textId="77777777" w:rsidR="00136583" w:rsidRDefault="00D71594">
      <w:pPr>
        <w:numPr>
          <w:ilvl w:val="0"/>
          <w:numId w:val="10"/>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facilitação da governança da era digital.</w:t>
      </w:r>
    </w:p>
    <w:p w14:paraId="2E4E106C" w14:textId="77777777" w:rsidR="00136583" w:rsidRDefault="00136583">
      <w:pPr>
        <w:pBdr>
          <w:top w:val="nil"/>
          <w:left w:val="nil"/>
          <w:bottom w:val="nil"/>
          <w:right w:val="nil"/>
          <w:between w:val="nil"/>
        </w:pBdr>
        <w:tabs>
          <w:tab w:val="left" w:pos="1560"/>
        </w:tabs>
        <w:spacing w:after="0" w:line="360" w:lineRule="auto"/>
        <w:ind w:left="1134"/>
        <w:jc w:val="both"/>
        <w:rPr>
          <w:rFonts w:ascii="Times New Roman" w:eastAsia="Times New Roman" w:hAnsi="Times New Roman" w:cs="Times New Roman"/>
          <w:color w:val="000000"/>
          <w:sz w:val="24"/>
          <w:szCs w:val="24"/>
        </w:rPr>
      </w:pPr>
    </w:p>
    <w:p w14:paraId="2E4E106D"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106E"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Diretrizes Específicas</w:t>
      </w:r>
    </w:p>
    <w:p w14:paraId="2E4E106F" w14:textId="77777777" w:rsidR="00136583" w:rsidRDefault="00136583">
      <w:pPr>
        <w:pBdr>
          <w:top w:val="nil"/>
          <w:left w:val="nil"/>
          <w:bottom w:val="nil"/>
          <w:right w:val="nil"/>
          <w:between w:val="nil"/>
        </w:pBdr>
        <w:tabs>
          <w:tab w:val="left" w:pos="1560"/>
        </w:tabs>
        <w:spacing w:after="0" w:line="360" w:lineRule="auto"/>
        <w:ind w:left="1134"/>
        <w:jc w:val="both"/>
        <w:rPr>
          <w:rFonts w:ascii="Times New Roman" w:eastAsia="Times New Roman" w:hAnsi="Times New Roman" w:cs="Times New Roman"/>
          <w:color w:val="000000"/>
          <w:sz w:val="24"/>
          <w:szCs w:val="24"/>
        </w:rPr>
      </w:pPr>
    </w:p>
    <w:p w14:paraId="2E4E1070" w14:textId="72E06D4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8</w:t>
      </w:r>
      <w:r w:rsidR="0070756B">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sidR="0070554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descrita</w:t>
      </w:r>
      <w:r w:rsidR="0070554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no inciso I do art. 8</w:t>
      </w:r>
      <w:r w:rsidR="00C9704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p>
    <w:p w14:paraId="2E4E1071"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criar instrumentos para monitorar os impactos ambientais do turismo nas áreas rurais e zonas de relevância ambiental;</w:t>
      </w:r>
    </w:p>
    <w:p w14:paraId="2E4E1072"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promover e fazer cumprir leis e políticas não discriminatórias;</w:t>
      </w:r>
    </w:p>
    <w:p w14:paraId="2E4E1073"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ampliar mecanismos de consulta e participação das comunidades e lideranças locais nos processos decisórios, promovendo a governança participativa em consonância ao princípio da publicidade; </w:t>
      </w:r>
    </w:p>
    <w:p w14:paraId="2E4E1074"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criar um sistema </w:t>
      </w:r>
      <w:proofErr w:type="spellStart"/>
      <w:r>
        <w:rPr>
          <w:rFonts w:ascii="Times New Roman" w:eastAsia="Times New Roman" w:hAnsi="Times New Roman" w:cs="Times New Roman"/>
          <w:color w:val="000000"/>
          <w:sz w:val="24"/>
          <w:szCs w:val="24"/>
        </w:rPr>
        <w:t>territorializado</w:t>
      </w:r>
      <w:proofErr w:type="spellEnd"/>
      <w:r>
        <w:rPr>
          <w:rFonts w:ascii="Times New Roman" w:eastAsia="Times New Roman" w:hAnsi="Times New Roman" w:cs="Times New Roman"/>
          <w:color w:val="000000"/>
          <w:sz w:val="24"/>
          <w:szCs w:val="24"/>
        </w:rPr>
        <w:t xml:space="preserve"> para monitoramento de ações e eventos que ocorrem no território municipal;</w:t>
      </w:r>
    </w:p>
    <w:p w14:paraId="2E4E1075"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implantar um sistema integrado, </w:t>
      </w:r>
      <w:proofErr w:type="spellStart"/>
      <w:r>
        <w:rPr>
          <w:rFonts w:ascii="Times New Roman" w:eastAsia="Times New Roman" w:hAnsi="Times New Roman" w:cs="Times New Roman"/>
          <w:color w:val="000000"/>
          <w:sz w:val="24"/>
          <w:szCs w:val="24"/>
        </w:rPr>
        <w:t>territorializado</w:t>
      </w:r>
      <w:proofErr w:type="spellEnd"/>
      <w:r>
        <w:rPr>
          <w:rFonts w:ascii="Times New Roman" w:eastAsia="Times New Roman" w:hAnsi="Times New Roman" w:cs="Times New Roman"/>
          <w:color w:val="000000"/>
          <w:sz w:val="24"/>
          <w:szCs w:val="24"/>
        </w:rPr>
        <w:t xml:space="preserve"> e atualizado de cobrança de impostos e tarifas municipais;</w:t>
      </w:r>
    </w:p>
    <w:p w14:paraId="2E4E1076"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w:t>
      </w:r>
      <w:r>
        <w:rPr>
          <w:rFonts w:ascii="Times New Roman" w:eastAsia="Times New Roman" w:hAnsi="Times New Roman" w:cs="Times New Roman"/>
          <w:color w:val="000000"/>
          <w:sz w:val="24"/>
          <w:szCs w:val="24"/>
        </w:rPr>
        <w:t>- implantar prêmio por produtividade para profissionais da educação municipal;</w:t>
      </w:r>
    </w:p>
    <w:p w14:paraId="2E4E1077"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 </w:t>
      </w:r>
      <w:r>
        <w:rPr>
          <w:rFonts w:ascii="Times New Roman" w:eastAsia="Times New Roman" w:hAnsi="Times New Roman" w:cs="Times New Roman"/>
          <w:color w:val="000000"/>
          <w:sz w:val="24"/>
          <w:szCs w:val="24"/>
        </w:rPr>
        <w:t>- incentivar os campeonatos esportivos e eventos culturais;</w:t>
      </w:r>
    </w:p>
    <w:p w14:paraId="2E4E1078" w14:textId="27627A26"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xml:space="preserve">- realizar parcerias com as universidades regionais e escolas técnicas do </w:t>
      </w:r>
      <w:r w:rsidR="00705543">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aproveitando e valorizando o capital intelectual local;</w:t>
      </w:r>
    </w:p>
    <w:p w14:paraId="2E4E1079"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criar incentivos para a participação do corpo técnico municipal e de representantes e lideranças das comunidades, em seminários, congressos, e demais eventos que discutam políticas territoriais urbanas e ambientais;</w:t>
      </w:r>
    </w:p>
    <w:p w14:paraId="2E4E107A"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produzir, sistematizar, analisar e divulgar informações </w:t>
      </w:r>
      <w:proofErr w:type="spellStart"/>
      <w:r>
        <w:rPr>
          <w:rFonts w:ascii="Times New Roman" w:eastAsia="Times New Roman" w:hAnsi="Times New Roman" w:cs="Times New Roman"/>
          <w:color w:val="000000"/>
          <w:sz w:val="24"/>
          <w:szCs w:val="24"/>
        </w:rPr>
        <w:t>territorializadas</w:t>
      </w:r>
      <w:proofErr w:type="spellEnd"/>
      <w:r>
        <w:rPr>
          <w:rFonts w:ascii="Times New Roman" w:eastAsia="Times New Roman" w:hAnsi="Times New Roman" w:cs="Times New Roman"/>
          <w:color w:val="000000"/>
          <w:sz w:val="24"/>
          <w:szCs w:val="24"/>
        </w:rPr>
        <w:t xml:space="preserve"> sobre as situações de vulnerabilidade e risco social e ambiental;</w:t>
      </w:r>
    </w:p>
    <w:p w14:paraId="2E4E107B" w14:textId="287737C5"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Pr>
          <w:rFonts w:ascii="Times New Roman" w:eastAsia="Times New Roman" w:hAnsi="Times New Roman" w:cs="Times New Roman"/>
          <w:color w:val="000000"/>
          <w:sz w:val="24"/>
          <w:szCs w:val="24"/>
        </w:rPr>
        <w:t xml:space="preserve"> - garantir a inclusão, nos Conselhos Municipais e n</w:t>
      </w:r>
      <w:r w:rsidR="00705543">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z w:val="24"/>
          <w:szCs w:val="24"/>
        </w:rPr>
        <w:t xml:space="preserve"> demais instâncias representativas populares, representantes de setores historicamente excluídos e vulneráveis, como quilombolas, indígenas, pessoas com deficiência, movimento negro, imigrantes e LGBTQIA+.</w:t>
      </w:r>
    </w:p>
    <w:p w14:paraId="2E4E107C" w14:textId="00A342F5"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bookmarkStart w:id="55" w:name="_ao40omlrseua" w:colFirst="0" w:colLast="0"/>
      <w:bookmarkEnd w:id="55"/>
      <w:r>
        <w:rPr>
          <w:rFonts w:ascii="Times New Roman" w:eastAsia="Times New Roman" w:hAnsi="Times New Roman" w:cs="Times New Roman"/>
          <w:b/>
          <w:color w:val="000000"/>
          <w:sz w:val="24"/>
          <w:szCs w:val="24"/>
        </w:rPr>
        <w:t>Art. 8</w:t>
      </w:r>
      <w:r w:rsidR="0070756B">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w:t>
      </w:r>
      <w:r w:rsidR="0070554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no inciso II do art. 8</w:t>
      </w:r>
      <w:r w:rsidR="00C9704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p>
    <w:p w14:paraId="2E4E107D"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desenvolver uma política de Governo Aberto e de Acesso à Informações da gestão municipal;</w:t>
      </w:r>
    </w:p>
    <w:p w14:paraId="2E4E107F" w14:textId="0A541CB0"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criar um sistema </w:t>
      </w:r>
      <w:proofErr w:type="spellStart"/>
      <w:r>
        <w:rPr>
          <w:rFonts w:ascii="Times New Roman" w:eastAsia="Times New Roman" w:hAnsi="Times New Roman" w:cs="Times New Roman"/>
          <w:color w:val="000000"/>
          <w:sz w:val="24"/>
          <w:szCs w:val="24"/>
        </w:rPr>
        <w:t>territorializado</w:t>
      </w:r>
      <w:proofErr w:type="spellEnd"/>
      <w:r>
        <w:rPr>
          <w:rFonts w:ascii="Times New Roman" w:eastAsia="Times New Roman" w:hAnsi="Times New Roman" w:cs="Times New Roman"/>
          <w:color w:val="000000"/>
          <w:sz w:val="24"/>
          <w:szCs w:val="24"/>
        </w:rPr>
        <w:t xml:space="preserve"> digital atualizado de consulta pública aos dados municipais.</w:t>
      </w:r>
    </w:p>
    <w:p w14:paraId="2E4E1080" w14:textId="5533E9A6"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8</w:t>
      </w:r>
      <w:r w:rsidR="0070756B">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 no inciso III do art. 8</w:t>
      </w:r>
      <w:r w:rsidR="00C9704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p>
    <w:p w14:paraId="2E4E1081"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articular, com a iniciativa privada e órgãos dos poderes públicos estaduais e federais, esforço integrado, visando dar maior consistência e eficácia à implementação de programas e projetos culturais;</w:t>
      </w:r>
    </w:p>
    <w:p w14:paraId="2E4E1082"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promover a integração das atividades culturais com as atividades de lazer e de esportes;</w:t>
      </w:r>
    </w:p>
    <w:p w14:paraId="2E4E108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criar estratégias e ferramentas para o desenvolvimento de projetos </w:t>
      </w:r>
      <w:proofErr w:type="spellStart"/>
      <w:r>
        <w:rPr>
          <w:rFonts w:ascii="Times New Roman" w:eastAsia="Times New Roman" w:hAnsi="Times New Roman" w:cs="Times New Roman"/>
          <w:color w:val="000000"/>
          <w:sz w:val="24"/>
          <w:szCs w:val="24"/>
        </w:rPr>
        <w:t>intersecretariais</w:t>
      </w:r>
      <w:proofErr w:type="spellEnd"/>
      <w:r>
        <w:rPr>
          <w:rFonts w:ascii="Times New Roman" w:eastAsia="Times New Roman" w:hAnsi="Times New Roman" w:cs="Times New Roman"/>
          <w:color w:val="000000"/>
          <w:sz w:val="24"/>
          <w:szCs w:val="24"/>
        </w:rPr>
        <w:t>, com foco no desenvolvimento municipal sustentável e na melhoria da qualidade de vida da população;</w:t>
      </w:r>
    </w:p>
    <w:p w14:paraId="2E4E1084" w14:textId="77777777" w:rsidR="00136583" w:rsidRDefault="00D71594">
      <w:pPr>
        <w:tabs>
          <w:tab w:val="left" w:pos="1276"/>
        </w:tabs>
        <w:spacing w:after="0" w:line="360" w:lineRule="auto"/>
        <w:ind w:firstLine="1134"/>
        <w:jc w:val="both"/>
        <w:rPr>
          <w:rFonts w:ascii="Times New Roman" w:eastAsia="Times New Roman" w:hAnsi="Times New Roman" w:cs="Times New Roman"/>
          <w:color w:val="000000"/>
          <w:sz w:val="24"/>
          <w:szCs w:val="24"/>
        </w:rPr>
      </w:pPr>
      <w:bookmarkStart w:id="56" w:name="_qxbkamuqek3q" w:colFirst="0" w:colLast="0"/>
      <w:bookmarkEnd w:id="56"/>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realizar concursos técnicos para identificar as melhores propostas de intervenções para o espaço urbano, como em obras de requalificação urbana, prediais, patrimônio e conservação, ambientais e similares;</w:t>
      </w:r>
    </w:p>
    <w:p w14:paraId="2E4E1085"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seguir prerrogativas do Estatuto da Cidade, do Estatuto da Metrópole, da Nova Agenda Urbana da ONU, da Agenda 2030 e da Urban95, garantindo a qualidade do espaço cívico;</w:t>
      </w:r>
    </w:p>
    <w:p w14:paraId="2E4E1086"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w:t>
      </w:r>
      <w:r>
        <w:rPr>
          <w:rFonts w:ascii="Times New Roman" w:eastAsia="Times New Roman" w:hAnsi="Times New Roman" w:cs="Times New Roman"/>
          <w:color w:val="000000"/>
          <w:sz w:val="24"/>
          <w:szCs w:val="24"/>
        </w:rPr>
        <w:t>- criar campanhas educacionais sobre Lixo e Entulho;</w:t>
      </w:r>
    </w:p>
    <w:p w14:paraId="2E4E1087"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revisar, sempre que necessário e por processos participativos, os Plano Diretor Municipal e a Lei de Parcelamento, Uso e Ocupação do Solo;</w:t>
      </w:r>
    </w:p>
    <w:p w14:paraId="2E4E1088" w14:textId="0D4C5F2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promover maior integração entre as polícias mili</w:t>
      </w:r>
      <w:r w:rsidR="0024285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ar e ambiental;</w:t>
      </w:r>
    </w:p>
    <w:p w14:paraId="2E4E1089"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fortalecer o vínculo entre o CRAS e a Secretaria de Educação;</w:t>
      </w:r>
    </w:p>
    <w:p w14:paraId="2E4E108A" w14:textId="1A35B941"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prestar serviço de saúde através de ações integradas com os demais serviços públicos</w:t>
      </w:r>
      <w:r w:rsidR="0024285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tendo como  foco a melhor</w:t>
      </w:r>
      <w:r w:rsidR="0024285F">
        <w:rPr>
          <w:rFonts w:ascii="Times New Roman" w:eastAsia="Times New Roman" w:hAnsi="Times New Roman" w:cs="Times New Roman"/>
          <w:color w:val="000000"/>
          <w:sz w:val="24"/>
          <w:szCs w:val="24"/>
        </w:rPr>
        <w:t>ia</w:t>
      </w:r>
      <w:r>
        <w:rPr>
          <w:rFonts w:ascii="Times New Roman" w:eastAsia="Times New Roman" w:hAnsi="Times New Roman" w:cs="Times New Roman"/>
          <w:color w:val="000000"/>
          <w:sz w:val="24"/>
          <w:szCs w:val="24"/>
        </w:rPr>
        <w:t xml:space="preserve"> continuada dos indicadores de saúde.</w:t>
      </w:r>
    </w:p>
    <w:p w14:paraId="2E4E108B" w14:textId="1A10A0D9"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bookmarkStart w:id="57" w:name="_o71qxnu9r8d0" w:colFirst="0" w:colLast="0"/>
      <w:bookmarkEnd w:id="57"/>
      <w:r>
        <w:rPr>
          <w:rFonts w:ascii="Times New Roman" w:eastAsia="Times New Roman" w:hAnsi="Times New Roman" w:cs="Times New Roman"/>
          <w:b/>
          <w:color w:val="000000"/>
          <w:sz w:val="24"/>
          <w:szCs w:val="24"/>
        </w:rPr>
        <w:t xml:space="preserve">Art. </w:t>
      </w:r>
      <w:r w:rsidR="0070756B">
        <w:rPr>
          <w:rFonts w:ascii="Times New Roman" w:eastAsia="Times New Roman" w:hAnsi="Times New Roman" w:cs="Times New Roman"/>
          <w:b/>
          <w:color w:val="000000"/>
          <w:sz w:val="24"/>
          <w:szCs w:val="24"/>
        </w:rPr>
        <w:t>87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w:t>
      </w:r>
      <w:r w:rsidR="0024285F">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no inciso IV do art. 8</w:t>
      </w:r>
      <w:r w:rsidR="00C9704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p>
    <w:p w14:paraId="2E4E108C" w14:textId="4E6DFB9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desenvolver cursos, palestras e oficinas sobre governança participativa e governo aberto para toda a população do </w:t>
      </w:r>
      <w:r w:rsidR="0024285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incluindo crianças e adolescentes;</w:t>
      </w:r>
    </w:p>
    <w:p w14:paraId="2E4E108D" w14:textId="430C079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implantar, em todos os níveis de </w:t>
      </w:r>
      <w:r w:rsidR="0024285F">
        <w:rPr>
          <w:rFonts w:ascii="Times New Roman" w:eastAsia="Times New Roman" w:hAnsi="Times New Roman" w:cs="Times New Roman"/>
          <w:color w:val="000000"/>
          <w:sz w:val="24"/>
          <w:szCs w:val="24"/>
        </w:rPr>
        <w:t>governos</w:t>
      </w:r>
      <w:r>
        <w:rPr>
          <w:rFonts w:ascii="Times New Roman" w:eastAsia="Times New Roman" w:hAnsi="Times New Roman" w:cs="Times New Roman"/>
          <w:color w:val="000000"/>
          <w:sz w:val="24"/>
          <w:szCs w:val="24"/>
        </w:rPr>
        <w:t xml:space="preserve"> municipais, um sistema de Gestão Pública Sustentável (GPS), a partir do "Guia GPS" do Programa Cidades Sustentáveis - Objetivos do Milênio;</w:t>
      </w:r>
    </w:p>
    <w:p w14:paraId="2E4E108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treinar servidores públicos municipais sobre princípios e diretrizes de Governo Aberto e Lei de Acesso à Informação.</w:t>
      </w:r>
    </w:p>
    <w:p w14:paraId="2E4E108F" w14:textId="3F8B1B3F"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70756B">
        <w:rPr>
          <w:rFonts w:ascii="Times New Roman" w:eastAsia="Times New Roman" w:hAnsi="Times New Roman" w:cs="Times New Roman"/>
          <w:b/>
          <w:color w:val="000000"/>
          <w:sz w:val="24"/>
          <w:szCs w:val="24"/>
        </w:rPr>
        <w:t>88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w:t>
      </w:r>
      <w:r w:rsidR="0024285F">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no inciso V do art. 8</w:t>
      </w:r>
      <w:r w:rsidR="00C9704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p>
    <w:p w14:paraId="2E4E1090"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utilizar meios digitais tais como, sites, redes sociais e similares, para divulgar o processo de planejamento e gestão de terreno; </w:t>
      </w:r>
    </w:p>
    <w:p w14:paraId="2E4E1091"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criar e fortalecer mecanismos de participação popular via digital como questionários, consultas públicas e similares. </w:t>
      </w:r>
    </w:p>
    <w:p w14:paraId="2E4E1092" w14:textId="77777777" w:rsidR="00136583" w:rsidRDefault="00136583">
      <w:pPr>
        <w:spacing w:after="0" w:line="360" w:lineRule="auto"/>
        <w:jc w:val="both"/>
        <w:rPr>
          <w:rFonts w:ascii="Times New Roman" w:eastAsia="Times New Roman" w:hAnsi="Times New Roman" w:cs="Times New Roman"/>
          <w:color w:val="000000"/>
          <w:sz w:val="24"/>
          <w:szCs w:val="24"/>
        </w:rPr>
      </w:pPr>
    </w:p>
    <w:p w14:paraId="2E4E1093"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V</w:t>
      </w:r>
    </w:p>
    <w:p w14:paraId="2E4E1094" w14:textId="77777777" w:rsidR="00136583" w:rsidRDefault="00D71594">
      <w:pPr>
        <w:spacing w:after="0" w:line="360" w:lineRule="auto"/>
        <w:jc w:val="center"/>
        <w:rPr>
          <w:rFonts w:ascii="Times New Roman" w:eastAsia="Times New Roman" w:hAnsi="Times New Roman" w:cs="Times New Roman"/>
          <w:color w:val="000000"/>
          <w:sz w:val="24"/>
          <w:szCs w:val="24"/>
        </w:rPr>
      </w:pPr>
      <w:bookmarkStart w:id="58" w:name="_r3675q45u4lc" w:colFirst="0" w:colLast="0"/>
      <w:bookmarkEnd w:id="58"/>
      <w:r>
        <w:rPr>
          <w:rFonts w:ascii="Times New Roman" w:eastAsia="Times New Roman" w:hAnsi="Times New Roman" w:cs="Times New Roman"/>
          <w:color w:val="000000"/>
          <w:sz w:val="24"/>
          <w:szCs w:val="24"/>
        </w:rPr>
        <w:t>DA DIMENSÃO FINANÇAS E SISTEMA FISCAL MUNICIPAL</w:t>
      </w:r>
    </w:p>
    <w:p w14:paraId="2E4E1095" w14:textId="77777777" w:rsidR="00136583" w:rsidRDefault="00136583">
      <w:pPr>
        <w:spacing w:after="0" w:line="360" w:lineRule="auto"/>
        <w:ind w:firstLine="1134"/>
        <w:jc w:val="both"/>
        <w:rPr>
          <w:rFonts w:ascii="Times New Roman" w:eastAsia="Times New Roman" w:hAnsi="Times New Roman" w:cs="Times New Roman"/>
          <w:b/>
          <w:color w:val="000000"/>
          <w:sz w:val="24"/>
          <w:szCs w:val="24"/>
        </w:rPr>
      </w:pPr>
    </w:p>
    <w:p w14:paraId="2E4E1096" w14:textId="6D6C885D"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 xml:space="preserve">Art. </w:t>
      </w:r>
      <w:r w:rsidR="0070756B">
        <w:rPr>
          <w:rFonts w:ascii="Times New Roman" w:eastAsia="Times New Roman" w:hAnsi="Times New Roman" w:cs="Times New Roman"/>
          <w:b/>
          <w:color w:val="000000"/>
          <w:sz w:val="24"/>
          <w:szCs w:val="24"/>
        </w:rPr>
        <w:t>89</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Dimensão Finanças e Sistema Fiscal Municipal, objetiva a eficiência na administração na captação, gestão e destinação de recursos para atender às necessidades da coletividade, viabilizando um governo moderno.</w:t>
      </w:r>
    </w:p>
    <w:p w14:paraId="2E4E1097" w14:textId="7131EED6" w:rsidR="00136583" w:rsidRDefault="00D71594">
      <w:pPr>
        <w:spacing w:after="0" w:line="360" w:lineRule="auto"/>
        <w:ind w:firstLine="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Art. 9</w:t>
      </w:r>
      <w:r w:rsidR="0070756B">
        <w:rPr>
          <w:rFonts w:ascii="Times New Roman" w:eastAsia="Times New Roman" w:hAnsi="Times New Roman" w:cs="Times New Roman"/>
          <w:b/>
          <w:color w:val="000000"/>
          <w:sz w:val="24"/>
          <w:szCs w:val="24"/>
        </w:rPr>
        <w:t>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Com o objetivo de construir uma gestão eficiente na capacidade de melhorar a obtenção de fontes de receitas para financiar a qualidade de vida da população, foram concebidas </w:t>
      </w:r>
      <w:proofErr w:type="spellStart"/>
      <w:r>
        <w:rPr>
          <w:rFonts w:ascii="Times New Roman" w:eastAsia="Times New Roman" w:hAnsi="Times New Roman" w:cs="Times New Roman"/>
          <w:color w:val="000000"/>
          <w:sz w:val="24"/>
          <w:szCs w:val="24"/>
          <w:highlight w:val="white"/>
        </w:rPr>
        <w:t>macrodiretrizes</w:t>
      </w:r>
      <w:proofErr w:type="spellEnd"/>
      <w:r>
        <w:rPr>
          <w:rFonts w:ascii="Times New Roman" w:eastAsia="Times New Roman" w:hAnsi="Times New Roman" w:cs="Times New Roman"/>
          <w:color w:val="000000"/>
          <w:sz w:val="24"/>
          <w:szCs w:val="24"/>
          <w:highlight w:val="white"/>
        </w:rPr>
        <w:t>, diretrizes específicas, políticas setoriais e ações.</w:t>
      </w:r>
    </w:p>
    <w:p w14:paraId="2E4E1098" w14:textId="77777777" w:rsidR="00136583" w:rsidRDefault="00136583">
      <w:pPr>
        <w:spacing w:after="0" w:line="360" w:lineRule="auto"/>
        <w:jc w:val="both"/>
        <w:rPr>
          <w:rFonts w:ascii="Times New Roman" w:eastAsia="Times New Roman" w:hAnsi="Times New Roman" w:cs="Times New Roman"/>
          <w:color w:val="000000"/>
          <w:sz w:val="24"/>
          <w:szCs w:val="24"/>
          <w:highlight w:val="white"/>
        </w:rPr>
      </w:pPr>
    </w:p>
    <w:p w14:paraId="2E4E1099"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w:t>
      </w:r>
    </w:p>
    <w:p w14:paraId="2E4E109A"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r>
        <w:rPr>
          <w:rFonts w:ascii="Times New Roman" w:eastAsia="Times New Roman" w:hAnsi="Times New Roman" w:cs="Times New Roman"/>
          <w:b/>
          <w:color w:val="000000"/>
          <w:sz w:val="24"/>
          <w:szCs w:val="24"/>
        </w:rPr>
        <w:t xml:space="preserve"> </w:t>
      </w:r>
    </w:p>
    <w:p w14:paraId="2E4E109B" w14:textId="77777777" w:rsidR="00136583" w:rsidRDefault="00136583">
      <w:pPr>
        <w:spacing w:after="0" w:line="360" w:lineRule="auto"/>
        <w:ind w:firstLine="1134"/>
        <w:jc w:val="both"/>
        <w:rPr>
          <w:rFonts w:ascii="Times New Roman" w:eastAsia="Times New Roman" w:hAnsi="Times New Roman" w:cs="Times New Roman"/>
          <w:color w:val="000000"/>
          <w:sz w:val="24"/>
          <w:szCs w:val="24"/>
          <w:highlight w:val="white"/>
        </w:rPr>
      </w:pPr>
    </w:p>
    <w:p w14:paraId="2E4E109C" w14:textId="78623348"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9</w:t>
      </w:r>
      <w:r w:rsidR="0070756B">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xml:space="preserve"> da </w:t>
      </w:r>
      <w:r>
        <w:rPr>
          <w:rFonts w:ascii="Times New Roman" w:eastAsia="Times New Roman" w:hAnsi="Times New Roman" w:cs="Times New Roman"/>
          <w:color w:val="000000"/>
          <w:sz w:val="24"/>
          <w:szCs w:val="24"/>
          <w:highlight w:val="white"/>
        </w:rPr>
        <w:t xml:space="preserve">Dimensão </w:t>
      </w:r>
      <w:r>
        <w:rPr>
          <w:rFonts w:ascii="Times New Roman" w:eastAsia="Times New Roman" w:hAnsi="Times New Roman" w:cs="Times New Roman"/>
          <w:color w:val="000000"/>
          <w:sz w:val="24"/>
          <w:szCs w:val="24"/>
        </w:rPr>
        <w:t>Finanças e Sistema Fiscal Municipal objetiva a obtenção de receitas suficientes e diversificadas.</w:t>
      </w:r>
    </w:p>
    <w:p w14:paraId="2E4E109D" w14:textId="77777777" w:rsidR="00136583" w:rsidRDefault="00136583">
      <w:pPr>
        <w:tabs>
          <w:tab w:val="left" w:pos="1560"/>
        </w:tabs>
        <w:spacing w:after="0" w:line="360" w:lineRule="auto"/>
        <w:ind w:firstLine="1134"/>
        <w:jc w:val="both"/>
        <w:rPr>
          <w:rFonts w:ascii="Times New Roman" w:eastAsia="Times New Roman" w:hAnsi="Times New Roman" w:cs="Times New Roman"/>
          <w:color w:val="000000"/>
          <w:sz w:val="24"/>
          <w:szCs w:val="24"/>
        </w:rPr>
      </w:pPr>
    </w:p>
    <w:p w14:paraId="2E4E109E"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109F"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Diretrizes Específicas</w:t>
      </w:r>
    </w:p>
    <w:p w14:paraId="2E4E10A0" w14:textId="77777777" w:rsidR="00136583" w:rsidRDefault="00136583">
      <w:pPr>
        <w:tabs>
          <w:tab w:val="left" w:pos="1560"/>
        </w:tabs>
        <w:spacing w:after="0" w:line="360" w:lineRule="auto"/>
        <w:ind w:firstLine="1134"/>
        <w:jc w:val="both"/>
        <w:rPr>
          <w:rFonts w:ascii="Times New Roman" w:eastAsia="Times New Roman" w:hAnsi="Times New Roman" w:cs="Times New Roman"/>
          <w:color w:val="000000"/>
          <w:sz w:val="24"/>
          <w:szCs w:val="24"/>
        </w:rPr>
      </w:pPr>
    </w:p>
    <w:p w14:paraId="2E4E10A1" w14:textId="56A103FF"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9</w:t>
      </w:r>
      <w:r w:rsidR="0070756B">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sidR="0024285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descritas no </w:t>
      </w:r>
      <w:r>
        <w:rPr>
          <w:rFonts w:ascii="Times New Roman" w:eastAsia="Times New Roman" w:hAnsi="Times New Roman" w:cs="Times New Roman"/>
          <w:i/>
          <w:color w:val="000000"/>
          <w:sz w:val="24"/>
          <w:szCs w:val="24"/>
        </w:rPr>
        <w:t>caput</w:t>
      </w:r>
      <w:r>
        <w:rPr>
          <w:rFonts w:ascii="Times New Roman" w:eastAsia="Times New Roman" w:hAnsi="Times New Roman" w:cs="Times New Roman"/>
          <w:color w:val="000000"/>
          <w:sz w:val="24"/>
          <w:szCs w:val="24"/>
        </w:rPr>
        <w:t xml:space="preserve"> do art. 9</w:t>
      </w:r>
      <w:r w:rsidR="00C9704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p>
    <w:p w14:paraId="2E4E10A2" w14:textId="77777777" w:rsidR="00136583" w:rsidRDefault="00D71594">
      <w:pPr>
        <w:numPr>
          <w:ilvl w:val="0"/>
          <w:numId w:val="22"/>
        </w:numPr>
        <w:pBdr>
          <w:top w:val="nil"/>
          <w:left w:val="nil"/>
          <w:bottom w:val="nil"/>
          <w:right w:val="nil"/>
          <w:between w:val="nil"/>
        </w:pBdr>
        <w:spacing w:after="0" w:line="360" w:lineRule="auto"/>
        <w:ind w:left="0" w:firstLine="1134"/>
        <w:jc w:val="both"/>
        <w:rPr>
          <w:color w:val="000000"/>
        </w:rPr>
      </w:pPr>
      <w:r>
        <w:rPr>
          <w:rFonts w:ascii="Times New Roman" w:eastAsia="Times New Roman" w:hAnsi="Times New Roman" w:cs="Times New Roman"/>
          <w:color w:val="000000"/>
          <w:sz w:val="24"/>
          <w:szCs w:val="24"/>
        </w:rPr>
        <w:t>apoiar as iniciativas privadas que visem a promoção das artes e da cultura regionais;</w:t>
      </w:r>
    </w:p>
    <w:p w14:paraId="2E4E10A3" w14:textId="77777777"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garantir fontes de receitas que possam ser complementadas por transferências intergovernamentais;</w:t>
      </w:r>
    </w:p>
    <w:p w14:paraId="2E4E10A4" w14:textId="77777777"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investir e melhorar a estrutura do Distrito Industrial;</w:t>
      </w:r>
    </w:p>
    <w:p w14:paraId="2E4E10A6" w14:textId="77777777"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realizar parcerias (Sebrae, Governo do Estado e Federal) para abertura de Novas Empresas;</w:t>
      </w:r>
    </w:p>
    <w:p w14:paraId="2E4E10A7" w14:textId="77777777"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resgatar o Agente Jovem (Parcerias entre Poder Público, SEBRAE, Escola Técnica, Câmara, Empresas Privadas);</w:t>
      </w:r>
    </w:p>
    <w:p w14:paraId="2E4E10A8" w14:textId="77777777"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planejar o desenvolvimento econômico local de forma compatível com as finanças municipais;</w:t>
      </w:r>
    </w:p>
    <w:p w14:paraId="2E4E10A9" w14:textId="77777777"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acompanhar políticas e programas estaduais, metropolitanos, federais e até internacionais que possam oferecer recursos para o desenvolvimento urbano sustentável;</w:t>
      </w:r>
    </w:p>
    <w:p w14:paraId="2E4E10AA" w14:textId="32521D9F"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criar eventos e oficinas para divulgar os pontos turísticos do </w:t>
      </w:r>
      <w:r w:rsidR="0024285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0AB" w14:textId="2D430C6A"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criar incentivos fiscais para a instalação de empresas no </w:t>
      </w:r>
      <w:r w:rsidR="0024285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avaliando o impacto destes incentivos na arrecadação dos tributos municipais;</w:t>
      </w:r>
    </w:p>
    <w:p w14:paraId="2E4E10AC" w14:textId="77777777"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mobilizar e aumentar significativamente, a partir de todas as fontes, os recursos financeiros para a conservação e o uso sustentável da biodiversidade e dos ecossistemas;</w:t>
      </w:r>
    </w:p>
    <w:p w14:paraId="2E4E10AD" w14:textId="77777777"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implantar IPTU progressivo;</w:t>
      </w:r>
    </w:p>
    <w:p w14:paraId="2E4E10AE" w14:textId="77777777" w:rsidR="00136583" w:rsidRDefault="00D71594">
      <w:pPr>
        <w:numPr>
          <w:ilvl w:val="0"/>
          <w:numId w:val="2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promover práticas de compras públicas sustentáveis, de acordo com as políticas e prioridades nacionais e o Guia de Gestão Pública Sustentável (GPS), do Programa Cidades Sustentáveis - Objetivos do Milênio.</w:t>
      </w:r>
    </w:p>
    <w:p w14:paraId="2E4E10AF" w14:textId="77777777" w:rsidR="00136583" w:rsidRDefault="00136583">
      <w:pPr>
        <w:spacing w:after="0" w:line="360" w:lineRule="auto"/>
        <w:jc w:val="both"/>
        <w:rPr>
          <w:rFonts w:ascii="Times New Roman" w:eastAsia="Times New Roman" w:hAnsi="Times New Roman" w:cs="Times New Roman"/>
          <w:color w:val="000000"/>
          <w:sz w:val="24"/>
          <w:szCs w:val="24"/>
        </w:rPr>
      </w:pPr>
    </w:p>
    <w:p w14:paraId="2E4E10B0"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VI</w:t>
      </w:r>
    </w:p>
    <w:p w14:paraId="2E4E10B1"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DIMENSÃO ESTRATÉGIAS TERRITORIAIS URBANAS</w:t>
      </w:r>
    </w:p>
    <w:p w14:paraId="2E4E10B2" w14:textId="77777777" w:rsidR="00136583" w:rsidRDefault="00136583">
      <w:pPr>
        <w:spacing w:after="0" w:line="360" w:lineRule="auto"/>
        <w:ind w:firstLine="1134"/>
        <w:jc w:val="both"/>
        <w:rPr>
          <w:rFonts w:ascii="Times New Roman" w:eastAsia="Times New Roman" w:hAnsi="Times New Roman" w:cs="Times New Roman"/>
          <w:b/>
          <w:color w:val="000000"/>
          <w:sz w:val="24"/>
          <w:szCs w:val="24"/>
        </w:rPr>
      </w:pPr>
    </w:p>
    <w:p w14:paraId="2E4E10B3" w14:textId="32A790A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9</w:t>
      </w:r>
      <w:r w:rsidR="0070756B">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dimensão Estratégias Territoriais Urbanas tem como objetivo construir estratégias territoriais urbanas que sejam devidamente cumpridas pelas gestões municipais, a partir do entendimento de que o Plano Diretor não é um instrumento de uma gestão, mas sim do Governo Municipal. </w:t>
      </w:r>
    </w:p>
    <w:p w14:paraId="2E4E10B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único</w:t>
      </w:r>
      <w:r>
        <w:rPr>
          <w:rFonts w:ascii="Times New Roman" w:eastAsia="Times New Roman" w:hAnsi="Times New Roman" w:cs="Times New Roman"/>
          <w:color w:val="000000"/>
          <w:sz w:val="24"/>
          <w:szCs w:val="24"/>
        </w:rPr>
        <w:t>. As principais estratégias territoriais urbanas desta dimensão são:</w:t>
      </w:r>
    </w:p>
    <w:p w14:paraId="2E4E10B5" w14:textId="56F30E4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sidR="0024285F">
        <w:rPr>
          <w:rFonts w:ascii="Times New Roman" w:eastAsia="Times New Roman" w:hAnsi="Times New Roman" w:cs="Times New Roman"/>
          <w:bCs/>
          <w:color w:val="000000"/>
          <w:sz w:val="24"/>
          <w:szCs w:val="24"/>
        </w:rPr>
        <w:t>-</w:t>
      </w:r>
      <w:r w:rsidRPr="0024285F">
        <w:rPr>
          <w:rFonts w:ascii="Times New Roman" w:eastAsia="Times New Roman" w:hAnsi="Times New Roman" w:cs="Times New Roman"/>
          <w:bCs/>
          <w:color w:val="000000"/>
          <w:sz w:val="24"/>
          <w:szCs w:val="24"/>
        </w:rPr>
        <w:t xml:space="preserve"> </w:t>
      </w:r>
      <w:r w:rsidR="0024285F" w:rsidRPr="0024285F">
        <w:rPr>
          <w:rFonts w:ascii="Times New Roman" w:eastAsia="Times New Roman" w:hAnsi="Times New Roman" w:cs="Times New Roman"/>
          <w:bCs/>
          <w:color w:val="000000"/>
          <w:sz w:val="24"/>
          <w:szCs w:val="24"/>
        </w:rPr>
        <w:t>o</w:t>
      </w:r>
      <w:r w:rsidR="0024285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alinhamento das políticas municipais às políticas urbanas nacionais;</w:t>
      </w:r>
    </w:p>
    <w:p w14:paraId="2E4E10B6" w14:textId="54E1898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sidR="0024285F">
        <w:rPr>
          <w:rFonts w:ascii="Times New Roman" w:eastAsia="Times New Roman" w:hAnsi="Times New Roman" w:cs="Times New Roman"/>
          <w:bCs/>
          <w:color w:val="000000"/>
          <w:sz w:val="24"/>
          <w:szCs w:val="24"/>
        </w:rPr>
        <w:t>-</w:t>
      </w:r>
      <w:r w:rsidRPr="0024285F">
        <w:rPr>
          <w:rFonts w:ascii="Times New Roman" w:eastAsia="Times New Roman" w:hAnsi="Times New Roman" w:cs="Times New Roman"/>
          <w:bCs/>
          <w:color w:val="000000"/>
          <w:sz w:val="24"/>
          <w:szCs w:val="24"/>
        </w:rPr>
        <w:t xml:space="preserve"> </w:t>
      </w:r>
      <w:r w:rsidR="0024285F" w:rsidRPr="0024285F">
        <w:rPr>
          <w:rFonts w:ascii="Times New Roman" w:eastAsia="Times New Roman" w:hAnsi="Times New Roman" w:cs="Times New Roman"/>
          <w:bCs/>
          <w:color w:val="000000"/>
          <w:sz w:val="24"/>
          <w:szCs w:val="24"/>
        </w:rPr>
        <w:t>a</w:t>
      </w:r>
      <w:r w:rsidR="0024285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participação e </w:t>
      </w:r>
      <w:r w:rsidR="0024285F">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acompanhamento na elaboração de planos regionais e urbanos;</w:t>
      </w:r>
    </w:p>
    <w:p w14:paraId="2E4E10B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 </w:t>
      </w:r>
      <w:r>
        <w:rPr>
          <w:rFonts w:ascii="Times New Roman" w:eastAsia="Times New Roman" w:hAnsi="Times New Roman" w:cs="Times New Roman"/>
          <w:color w:val="000000"/>
          <w:sz w:val="24"/>
          <w:szCs w:val="24"/>
        </w:rPr>
        <w:t>o uso de mecanismos de captura de valor do solo para compartilhar coletivamente os incrementos gerados por investimentos públicos em infraestrutura;</w:t>
      </w:r>
    </w:p>
    <w:p w14:paraId="2E4E10B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 </w:t>
      </w:r>
      <w:r>
        <w:rPr>
          <w:rFonts w:ascii="Times New Roman" w:eastAsia="Times New Roman" w:hAnsi="Times New Roman" w:cs="Times New Roman"/>
          <w:color w:val="000000"/>
          <w:sz w:val="24"/>
          <w:szCs w:val="24"/>
        </w:rPr>
        <w:t>o zoneamento do território municipal, bem como os parâmetros de uso e ocupação do solo e demais diretrizes urbanísticas.</w:t>
      </w:r>
    </w:p>
    <w:p w14:paraId="2E4E10B9"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0BA"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w:t>
      </w:r>
    </w:p>
    <w:p w14:paraId="2E4E10BB"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r>
        <w:rPr>
          <w:rFonts w:ascii="Times New Roman" w:eastAsia="Times New Roman" w:hAnsi="Times New Roman" w:cs="Times New Roman"/>
          <w:b/>
          <w:color w:val="000000"/>
          <w:sz w:val="24"/>
          <w:szCs w:val="24"/>
        </w:rPr>
        <w:t xml:space="preserve">  </w:t>
      </w:r>
    </w:p>
    <w:p w14:paraId="2E4E10BC"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0BD" w14:textId="16E82C3A"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9</w:t>
      </w:r>
      <w:r w:rsidR="0070756B">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w:t>
      </w:r>
      <w:proofErr w:type="spellStart"/>
      <w:r>
        <w:rPr>
          <w:rFonts w:ascii="Times New Roman" w:eastAsia="Times New Roman" w:hAnsi="Times New Roman" w:cs="Times New Roman"/>
          <w:color w:val="000000"/>
          <w:sz w:val="24"/>
          <w:szCs w:val="24"/>
        </w:rPr>
        <w:t>macrodiretrizes</w:t>
      </w:r>
      <w:proofErr w:type="spellEnd"/>
      <w:r>
        <w:rPr>
          <w:rFonts w:ascii="Times New Roman" w:eastAsia="Times New Roman" w:hAnsi="Times New Roman" w:cs="Times New Roman"/>
          <w:color w:val="000000"/>
          <w:sz w:val="24"/>
          <w:szCs w:val="24"/>
        </w:rPr>
        <w:t xml:space="preserve"> da dimensão Estratégias Territoriais Urbanas:</w:t>
      </w:r>
    </w:p>
    <w:p w14:paraId="2E4E10BE"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projeto e gerenciamento sustentáveis da forma e da configuração da cidade e de seus territórios;</w:t>
      </w:r>
    </w:p>
    <w:p w14:paraId="2E4E10BF"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uso da terra como ferramenta para promover igualdade social e econômica e a garantia dos recursos;</w:t>
      </w:r>
    </w:p>
    <w:p w14:paraId="2E4E10C0"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acesso equitativo aos benefícios da urbanização;</w:t>
      </w:r>
    </w:p>
    <w:p w14:paraId="2E4E10C1" w14:textId="77777777" w:rsidR="00136583" w:rsidRDefault="00D71594">
      <w:pPr>
        <w:spacing w:after="0" w:line="360" w:lineRule="auto"/>
        <w:ind w:firstLine="113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 </w:t>
      </w:r>
      <w:r>
        <w:rPr>
          <w:rFonts w:ascii="Times New Roman" w:eastAsia="Times New Roman" w:hAnsi="Times New Roman" w:cs="Times New Roman"/>
          <w:color w:val="000000"/>
          <w:sz w:val="24"/>
          <w:szCs w:val="24"/>
        </w:rPr>
        <w:t>adequação, distribuição e gestão de espaços públicos.</w:t>
      </w:r>
    </w:p>
    <w:p w14:paraId="2E4E10C3" w14:textId="51E8C1C1" w:rsidR="00136583" w:rsidRDefault="00D71594" w:rsidP="009B332B">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E4E10C4"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10C5"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Diretrizes Específicas</w:t>
      </w:r>
    </w:p>
    <w:p w14:paraId="2E4E10C6" w14:textId="77777777" w:rsidR="00136583" w:rsidRDefault="00136583">
      <w:pPr>
        <w:tabs>
          <w:tab w:val="left" w:pos="1560"/>
        </w:tabs>
        <w:spacing w:after="0" w:line="360" w:lineRule="auto"/>
        <w:ind w:firstLine="1134"/>
        <w:jc w:val="both"/>
        <w:rPr>
          <w:rFonts w:ascii="Times New Roman" w:eastAsia="Times New Roman" w:hAnsi="Times New Roman" w:cs="Times New Roman"/>
          <w:color w:val="000000"/>
          <w:sz w:val="24"/>
          <w:szCs w:val="24"/>
        </w:rPr>
      </w:pPr>
    </w:p>
    <w:p w14:paraId="2E4E10C7" w14:textId="592E1BE0"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9</w:t>
      </w:r>
      <w:r w:rsidR="00D04C18">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sidR="0024285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descritas no inciso I do art. 9</w:t>
      </w:r>
      <w:r w:rsidR="006A3CA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p w14:paraId="2E4E10C8" w14:textId="47E28C53"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realizar oficinas com a população para consultá-la sobre novas propostas de intervenção urbana, bem como apresentar e discutir as propostas em fase de aprovação </w:t>
      </w:r>
      <w:r w:rsidR="0024285F">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garantir o cumprimento do disposto no Plano Diretor e na Lei de Parcelamento, Uso e Ocupação do Solo do Município, a partir da melhoria e ampliação do sistema de fiscalização do uso e ocupação do solo urbano e rural;</w:t>
      </w:r>
    </w:p>
    <w:p w14:paraId="2E4E10C9"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garantir o cumprimento do que é preconizado no Plano Diretor e na Lei de Parcelamento, Uso e Ocupação do Solo (LPUOS), a partir da melhoria e ampliação do sistema de fiscalização do Uso e Ocupação do Solo Urbano e Rural;</w:t>
      </w:r>
    </w:p>
    <w:p w14:paraId="2E4E10CA"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apoiar a criação de políticas baseadas no conhecimento, na competência e na experiência das várias partes interessadas;</w:t>
      </w:r>
    </w:p>
    <w:p w14:paraId="2E4E10CB" w14:textId="1038F241"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planejar a poda de árvores no </w:t>
      </w:r>
      <w:r w:rsidR="0024285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0CC" w14:textId="147D1011"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fazer um mapeamento de áreas </w:t>
      </w:r>
      <w:r w:rsidR="0024285F">
        <w:rPr>
          <w:rFonts w:ascii="Times New Roman" w:eastAsia="Times New Roman" w:hAnsi="Times New Roman" w:cs="Times New Roman"/>
          <w:color w:val="000000"/>
          <w:sz w:val="24"/>
          <w:szCs w:val="24"/>
        </w:rPr>
        <w:t>degradadas</w:t>
      </w:r>
      <w:r>
        <w:rPr>
          <w:rFonts w:ascii="Times New Roman" w:eastAsia="Times New Roman" w:hAnsi="Times New Roman" w:cs="Times New Roman"/>
          <w:color w:val="000000"/>
          <w:sz w:val="24"/>
          <w:szCs w:val="24"/>
        </w:rPr>
        <w:t xml:space="preserve"> e criar projeto para sua recuperação;</w:t>
      </w:r>
    </w:p>
    <w:p w14:paraId="2E4E10CD" w14:textId="2BB47E15"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highlight w:val="yellow"/>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criar</w:t>
      </w:r>
      <w:r w:rsidR="0024285F">
        <w:rPr>
          <w:rFonts w:ascii="Times New Roman" w:eastAsia="Times New Roman" w:hAnsi="Times New Roman" w:cs="Times New Roman"/>
          <w:color w:val="000000"/>
          <w:sz w:val="24"/>
          <w:szCs w:val="24"/>
          <w:highlight w:val="yellow"/>
        </w:rPr>
        <w:t xml:space="preserve"> um</w:t>
      </w:r>
      <w:r>
        <w:rPr>
          <w:rFonts w:ascii="Times New Roman" w:eastAsia="Times New Roman" w:hAnsi="Times New Roman" w:cs="Times New Roman"/>
          <w:color w:val="000000"/>
          <w:sz w:val="24"/>
          <w:szCs w:val="24"/>
          <w:highlight w:val="yellow"/>
        </w:rPr>
        <w:t xml:space="preserve"> grupo </w:t>
      </w:r>
      <w:r w:rsidR="0024285F">
        <w:rPr>
          <w:rFonts w:ascii="Times New Roman" w:eastAsia="Times New Roman" w:hAnsi="Times New Roman" w:cs="Times New Roman"/>
          <w:color w:val="000000"/>
          <w:sz w:val="24"/>
          <w:szCs w:val="24"/>
          <w:highlight w:val="yellow"/>
        </w:rPr>
        <w:t xml:space="preserve">para </w:t>
      </w:r>
      <w:r>
        <w:rPr>
          <w:rFonts w:ascii="Times New Roman" w:eastAsia="Times New Roman" w:hAnsi="Times New Roman" w:cs="Times New Roman"/>
          <w:color w:val="000000"/>
          <w:sz w:val="24"/>
          <w:szCs w:val="24"/>
          <w:highlight w:val="yellow"/>
        </w:rPr>
        <w:t xml:space="preserve">o Conselho das </w:t>
      </w:r>
      <w:commentRangeStart w:id="59"/>
      <w:commentRangeStart w:id="60"/>
      <w:r>
        <w:rPr>
          <w:rFonts w:ascii="Times New Roman" w:eastAsia="Times New Roman" w:hAnsi="Times New Roman" w:cs="Times New Roman"/>
          <w:color w:val="000000"/>
          <w:sz w:val="24"/>
          <w:szCs w:val="24"/>
          <w:highlight w:val="yellow"/>
        </w:rPr>
        <w:t>Cidades</w:t>
      </w:r>
      <w:commentRangeEnd w:id="59"/>
      <w:r>
        <w:commentReference w:id="59"/>
      </w:r>
      <w:commentRangeEnd w:id="60"/>
      <w:r>
        <w:commentReference w:id="60"/>
      </w:r>
      <w:r>
        <w:rPr>
          <w:rFonts w:ascii="Times New Roman" w:eastAsia="Times New Roman" w:hAnsi="Times New Roman" w:cs="Times New Roman"/>
          <w:color w:val="000000"/>
          <w:sz w:val="24"/>
          <w:szCs w:val="24"/>
          <w:highlight w:val="yellow"/>
        </w:rPr>
        <w:t>, com representantes de todos os setores, e sistema de planejamento e gerenciamento das ações e diretrizes propostas no Plano Diretor e da LPUOS;</w:t>
      </w:r>
    </w:p>
    <w:p w14:paraId="2E4E10CE"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incentivar, através da Lei de Uso e Ocupação do Solo, a preservação de edifícios históricos tombados, com a implementação de instrumentos urbanísticos especiais, como o da “Transferência do Direito de Construir”;</w:t>
      </w:r>
    </w:p>
    <w:p w14:paraId="2E4E10CF" w14:textId="634900FB"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melhorar </w:t>
      </w:r>
      <w:r w:rsidR="0024285F">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fiscalização de obras e posturas, por meio de capacitação dos fiscais e implantação de novas tecnologias e métodos de fiscalização;</w:t>
      </w:r>
    </w:p>
    <w:p w14:paraId="2E4E10D0"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diversificar a geração energética;</w:t>
      </w:r>
    </w:p>
    <w:p w14:paraId="2E4E10D1"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mecanismos e instrumentos para melhoria ambiental e urbanística dos lotes vagos;</w:t>
      </w:r>
    </w:p>
    <w:p w14:paraId="2E4E10D2" w14:textId="42EE2034"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criar legislação obrigando todo imóvel </w:t>
      </w:r>
      <w:r w:rsidR="0024285F">
        <w:rPr>
          <w:rFonts w:ascii="Times New Roman" w:eastAsia="Times New Roman" w:hAnsi="Times New Roman" w:cs="Times New Roman"/>
          <w:color w:val="000000"/>
          <w:sz w:val="24"/>
          <w:szCs w:val="24"/>
        </w:rPr>
        <w:t xml:space="preserve">a manter </w:t>
      </w:r>
      <w:r>
        <w:rPr>
          <w:rFonts w:ascii="Times New Roman" w:eastAsia="Times New Roman" w:hAnsi="Times New Roman" w:cs="Times New Roman"/>
          <w:color w:val="000000"/>
          <w:sz w:val="24"/>
          <w:szCs w:val="24"/>
        </w:rPr>
        <w:t>uma caixa de passagem de esgoto;</w:t>
      </w:r>
    </w:p>
    <w:p w14:paraId="2E4E10D3"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maior flexibilidade no Zoneamento;</w:t>
      </w:r>
    </w:p>
    <w:p w14:paraId="2E4E10D4" w14:textId="3D4CA375"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criar a obrigatoriedade de novos loteamentos </w:t>
      </w:r>
      <w:r w:rsidR="0024285F">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implantarem o sistema de drenagem pluvial (projeto e execução);</w:t>
      </w:r>
    </w:p>
    <w:p w14:paraId="2E4E10D5"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métodos para melhorar a demarcação dos lotes;</w:t>
      </w:r>
    </w:p>
    <w:p w14:paraId="2E4E10D6"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apoiar as indústrias já existentes para que as mesmas não migrem para outros municípios;</w:t>
      </w:r>
    </w:p>
    <w:p w14:paraId="2E4E10D7"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aumentar o perímetro urbano;</w:t>
      </w:r>
    </w:p>
    <w:p w14:paraId="2E4E10D8" w14:textId="77777777" w:rsidR="00136583" w:rsidRDefault="00D71594">
      <w:pPr>
        <w:numPr>
          <w:ilvl w:val="0"/>
          <w:numId w:val="1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ordenar a ocupação e o adensamento no perímetro urbano de forma a garantir acesso condizente, segurança e demais serviços públicos.</w:t>
      </w:r>
    </w:p>
    <w:p w14:paraId="2E4E10D9" w14:textId="41A8BEB4"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9</w:t>
      </w:r>
      <w:r w:rsidR="00D04C18">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 do art. 9</w:t>
      </w:r>
      <w:r w:rsidR="006A3CA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p w14:paraId="2E4E10DA"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criar políticas, estratégias e instrumentos para aumentar a produtividade agrícola e a renda dos pequenos produtores de alimentos, particularmente das mulheres, povos indígenas, agricultores familiares, pastores e pescadores;</w:t>
      </w:r>
    </w:p>
    <w:p w14:paraId="2E4E10DB" w14:textId="4B77680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w:t>
      </w:r>
      <w:r>
        <w:rPr>
          <w:rFonts w:ascii="Times New Roman" w:eastAsia="Times New Roman" w:hAnsi="Times New Roman" w:cs="Times New Roman"/>
          <w:color w:val="000000"/>
          <w:sz w:val="24"/>
          <w:szCs w:val="24"/>
        </w:rPr>
        <w:t xml:space="preserve"> criar treinamentos em inovação tecnológica para as áreas e setores econômicos mais promissores do </w:t>
      </w:r>
      <w:r w:rsidR="0024285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0DC"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implantar centro comercial, aliando serviços e lazer;</w:t>
      </w:r>
    </w:p>
    <w:p w14:paraId="2E4E10DD"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capacitar a mão de obra para as novas demandas do campo;</w:t>
      </w:r>
    </w:p>
    <w:p w14:paraId="2E4E10DE"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criar programas e estratégias para fortalecer e apoiar a agricultura familiar;</w:t>
      </w:r>
    </w:p>
    <w:p w14:paraId="2E4E10DF"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promover acesso seguro e igual à terra e outros recursos produtivos e insumos, conhecimento, serviços financeiros, mercados e oportunidades de agregação de valor e de emprego não agrícola.</w:t>
      </w:r>
    </w:p>
    <w:p w14:paraId="2E4E10E0" w14:textId="43CDF330" w:rsidR="00136583" w:rsidRDefault="00D71594">
      <w:pPr>
        <w:tabs>
          <w:tab w:val="left" w:pos="1134"/>
          <w:tab w:val="left" w:pos="1560"/>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D04C18">
        <w:rPr>
          <w:rFonts w:ascii="Times New Roman" w:eastAsia="Times New Roman" w:hAnsi="Times New Roman" w:cs="Times New Roman"/>
          <w:b/>
          <w:color w:val="000000"/>
          <w:sz w:val="24"/>
          <w:szCs w:val="24"/>
        </w:rPr>
        <w:t>97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III do art. 9</w:t>
      </w:r>
      <w:r w:rsidR="006A3CA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p w14:paraId="2E4E10E1"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w:t>
      </w:r>
      <w:r>
        <w:rPr>
          <w:rFonts w:ascii="Times New Roman" w:eastAsia="Times New Roman" w:hAnsi="Times New Roman" w:cs="Times New Roman"/>
          <w:color w:val="000000"/>
          <w:sz w:val="24"/>
          <w:szCs w:val="24"/>
        </w:rPr>
        <w:t xml:space="preserve"> garantir que todos, em especial os vulneráveis economicamente, tenham direitos iguais aos recursos econômicos, bem como o acesso a serviços básicos, propriedade e controle sobre a terra e outras formas de propriedade, herança, recursos naturais, novas tecnologias apropriadas e serviços financeiros, incluindo microfinanças;</w:t>
      </w:r>
    </w:p>
    <w:p w14:paraId="2E4E10E2" w14:textId="1040757B"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w:t>
      </w:r>
      <w:r>
        <w:rPr>
          <w:rFonts w:ascii="Times New Roman" w:eastAsia="Times New Roman" w:hAnsi="Times New Roman" w:cs="Times New Roman"/>
          <w:color w:val="000000"/>
          <w:sz w:val="24"/>
          <w:szCs w:val="24"/>
        </w:rPr>
        <w:t xml:space="preserve"> realizar levantamento da população migrante no território municipal, e suas demandas e necessidades, garantindo acesso aos serviços sociais básicos e direitos </w:t>
      </w:r>
      <w:r w:rsidR="006F5733">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 saúde, </w:t>
      </w:r>
      <w:r w:rsidR="006F5733">
        <w:rPr>
          <w:rFonts w:ascii="Times New Roman" w:eastAsia="Times New Roman" w:hAnsi="Times New Roman" w:cs="Times New Roman"/>
          <w:color w:val="000000"/>
          <w:sz w:val="24"/>
          <w:szCs w:val="24"/>
        </w:rPr>
        <w:t xml:space="preserve">à </w:t>
      </w:r>
      <w:r>
        <w:rPr>
          <w:rFonts w:ascii="Times New Roman" w:eastAsia="Times New Roman" w:hAnsi="Times New Roman" w:cs="Times New Roman"/>
          <w:color w:val="000000"/>
          <w:sz w:val="24"/>
          <w:szCs w:val="24"/>
        </w:rPr>
        <w:t xml:space="preserve">habitação e </w:t>
      </w:r>
      <w:r w:rsidR="006F5733">
        <w:rPr>
          <w:rFonts w:ascii="Times New Roman" w:eastAsia="Times New Roman" w:hAnsi="Times New Roman" w:cs="Times New Roman"/>
          <w:color w:val="000000"/>
          <w:sz w:val="24"/>
          <w:szCs w:val="24"/>
        </w:rPr>
        <w:t xml:space="preserve">à </w:t>
      </w:r>
      <w:r>
        <w:rPr>
          <w:rFonts w:ascii="Times New Roman" w:eastAsia="Times New Roman" w:hAnsi="Times New Roman" w:cs="Times New Roman"/>
          <w:color w:val="000000"/>
          <w:sz w:val="24"/>
          <w:szCs w:val="24"/>
        </w:rPr>
        <w:t>educação;</w:t>
      </w:r>
    </w:p>
    <w:p w14:paraId="2E4E10E3"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criar a possibilidade dos próximos loteamentos terem condições de ter tratamento compacto de esgoto;</w:t>
      </w:r>
    </w:p>
    <w:p w14:paraId="2E4E10E4"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realizar ações que garantam a preservação e valorização do patrimônio cultural das populações migrantes;</w:t>
      </w:r>
    </w:p>
    <w:p w14:paraId="2E4E10E5"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incentivar e criar projetos para criação de operações urbanas consorciadas;</w:t>
      </w:r>
    </w:p>
    <w:p w14:paraId="2E4E10E6" w14:textId="51BE4A2F"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garantir </w:t>
      </w:r>
      <w:r w:rsidR="006F5733">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acesso à terra, apoiando movimentos e iniciativas para readequação, ocupação de imóveis e propriedades abandonadas, subutilizadas ou com grandes dívidas de IPTU e demais impostos municipais, principalmente em áreas centrais da sede municipal e dos distritos.</w:t>
      </w:r>
    </w:p>
    <w:p w14:paraId="2E4E10E7" w14:textId="7E398C2A"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D04C18">
        <w:rPr>
          <w:rFonts w:ascii="Times New Roman" w:eastAsia="Times New Roman" w:hAnsi="Times New Roman" w:cs="Times New Roman"/>
          <w:b/>
          <w:color w:val="000000"/>
          <w:sz w:val="24"/>
          <w:szCs w:val="24"/>
        </w:rPr>
        <w:t>98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IV do art. 9</w:t>
      </w:r>
      <w:r w:rsidR="006A3CA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p w14:paraId="2E4E10E8"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criar sistema de iluminação pública nas praças e jardins;</w:t>
      </w:r>
    </w:p>
    <w:p w14:paraId="2E4E10E9"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criar novas áreas verdes e áreas de lazer para a população urbana;</w:t>
      </w:r>
    </w:p>
    <w:p w14:paraId="2E4E10EA"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implantar, nas praças e parques, espaços adequados, lúdicos e seguros para crianças de 0 a 06 anos;</w:t>
      </w:r>
    </w:p>
    <w:p w14:paraId="2E4E10EB"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estabelecer uma política de arborização com uso diversificado das espécies nativas;</w:t>
      </w:r>
    </w:p>
    <w:p w14:paraId="2E4E10EC" w14:textId="49510DE4"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elaborar Plano de Manejo da Arborização Urbana, a partir do mapeamento arbóreo das áreas urbanas do </w:t>
      </w:r>
      <w:r w:rsidR="006F5733">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(da sede e distritais);</w:t>
      </w:r>
    </w:p>
    <w:p w14:paraId="2E4E10ED"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criar programa de adoção de praças e bosques por munícipes ou empresas;</w:t>
      </w:r>
    </w:p>
    <w:p w14:paraId="2E4E10EE" w14:textId="458EC130"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criar o Clube Popular Represa do</w:t>
      </w:r>
      <w:r w:rsidR="006F573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Buritis;</w:t>
      </w:r>
    </w:p>
    <w:p w14:paraId="2E4E10EF"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criar o Parque Ecológico;</w:t>
      </w:r>
    </w:p>
    <w:p w14:paraId="2E4E10F0"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ampliar fiscalização ambiental nas áreas rurais para evitar a contaminação nas áreas verdes, córregos e nascentes;</w:t>
      </w:r>
    </w:p>
    <w:p w14:paraId="2E4E10F1"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garantir a qualidade ambiental das Zonas Especiais Ambientais a partir das diretrizes do Plano Diretor e da LPUOS;</w:t>
      </w:r>
    </w:p>
    <w:p w14:paraId="2E4E10F2"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 </w:t>
      </w:r>
      <w:r>
        <w:rPr>
          <w:rFonts w:ascii="Times New Roman" w:eastAsia="Times New Roman" w:hAnsi="Times New Roman" w:cs="Times New Roman"/>
          <w:color w:val="000000"/>
          <w:sz w:val="24"/>
          <w:szCs w:val="24"/>
        </w:rPr>
        <w:t xml:space="preserve">- promover o reflorestamento de matas ciliares e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w:t>
      </w:r>
    </w:p>
    <w:p w14:paraId="2E4E10F3" w14:textId="77777777" w:rsidR="00136583" w:rsidRDefault="00D71594">
      <w:pPr>
        <w:tabs>
          <w:tab w:val="left" w:pos="1134"/>
        </w:tabs>
        <w:spacing w:after="0" w:line="360" w:lineRule="auto"/>
        <w:ind w:firstLine="127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 planejar o uso do território prevendo adaptação, resiliência e incorporação da Agenda Verde.</w:t>
      </w:r>
    </w:p>
    <w:p w14:paraId="2E4E10F4" w14:textId="77777777" w:rsidR="00136583" w:rsidRDefault="00136583">
      <w:pPr>
        <w:tabs>
          <w:tab w:val="left" w:pos="1843"/>
        </w:tabs>
        <w:spacing w:after="0" w:line="360" w:lineRule="auto"/>
        <w:jc w:val="both"/>
        <w:rPr>
          <w:rFonts w:ascii="Times New Roman" w:eastAsia="Times New Roman" w:hAnsi="Times New Roman" w:cs="Times New Roman"/>
          <w:color w:val="000000"/>
          <w:sz w:val="24"/>
          <w:szCs w:val="24"/>
        </w:rPr>
      </w:pPr>
    </w:p>
    <w:p w14:paraId="2E4E10F5"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CAPÍTULO VII</w:t>
      </w:r>
    </w:p>
    <w:p w14:paraId="2E4E10F6"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DIMENSÃO, ESTRATÉGIAS DE DESENVOLVIMENTO ECONÔMICO URBANO</w:t>
      </w:r>
    </w:p>
    <w:p w14:paraId="2E4E10F7"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0F8" w14:textId="6D7127FF"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Art. </w:t>
      </w:r>
      <w:r w:rsidR="00D04C18">
        <w:rPr>
          <w:rFonts w:ascii="Times New Roman" w:eastAsia="Times New Roman" w:hAnsi="Times New Roman" w:cs="Times New Roman"/>
          <w:b/>
          <w:color w:val="000000"/>
          <w:sz w:val="24"/>
          <w:szCs w:val="24"/>
        </w:rPr>
        <w:t>99</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O Plano Diretor tem como um dos objetivos o desenvolvimento econômico liderado pela geração de emprego e renda e pela estruturação do território municipal,</w:t>
      </w:r>
      <w:r w:rsidR="006F5733">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consoante a esta dimensão, Estratégias de Desenvolvimento Econômico Urbano</w:t>
      </w:r>
      <w:bookmarkStart w:id="61" w:name="l6nn9xl8a6qa" w:colFirst="0" w:colLast="0"/>
      <w:bookmarkStart w:id="62" w:name="qafjixtlhm3x" w:colFirst="0" w:colLast="0"/>
      <w:bookmarkEnd w:id="61"/>
      <w:bookmarkEnd w:id="62"/>
      <w:r>
        <w:rPr>
          <w:rFonts w:ascii="Times New Roman" w:eastAsia="Times New Roman" w:hAnsi="Times New Roman" w:cs="Times New Roman"/>
          <w:color w:val="000000"/>
          <w:sz w:val="24"/>
          <w:szCs w:val="24"/>
        </w:rPr>
        <w:t>, descrita neste Capítulo.</w:t>
      </w:r>
    </w:p>
    <w:p w14:paraId="2E4E10F9"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0FA"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Seção I </w:t>
      </w:r>
    </w:p>
    <w:p w14:paraId="2E4E10FB"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r>
        <w:rPr>
          <w:rFonts w:ascii="Times New Roman" w:eastAsia="Times New Roman" w:hAnsi="Times New Roman" w:cs="Times New Roman"/>
          <w:b/>
          <w:color w:val="000000"/>
          <w:sz w:val="24"/>
          <w:szCs w:val="24"/>
        </w:rPr>
        <w:t xml:space="preserve"> </w:t>
      </w:r>
    </w:p>
    <w:p w14:paraId="2E4E10FC" w14:textId="77777777" w:rsidR="00136583" w:rsidRDefault="00136583">
      <w:pPr>
        <w:spacing w:after="0" w:line="360" w:lineRule="auto"/>
        <w:ind w:firstLine="1134"/>
        <w:jc w:val="center"/>
        <w:rPr>
          <w:rFonts w:ascii="Times New Roman" w:eastAsia="Times New Roman" w:hAnsi="Times New Roman" w:cs="Times New Roman"/>
          <w:b/>
          <w:color w:val="000000"/>
          <w:sz w:val="24"/>
          <w:szCs w:val="24"/>
        </w:rPr>
      </w:pPr>
    </w:p>
    <w:p w14:paraId="2E4E10FD" w14:textId="132B22B0"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10</w:t>
      </w:r>
      <w:r w:rsidR="00D04C18">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w:t>
      </w:r>
      <w:proofErr w:type="spellStart"/>
      <w:r>
        <w:rPr>
          <w:rFonts w:ascii="Times New Roman" w:eastAsia="Times New Roman" w:hAnsi="Times New Roman" w:cs="Times New Roman"/>
          <w:color w:val="000000"/>
          <w:sz w:val="24"/>
          <w:szCs w:val="24"/>
        </w:rPr>
        <w:t>macrodiretrizes</w:t>
      </w:r>
      <w:proofErr w:type="spellEnd"/>
      <w:r>
        <w:rPr>
          <w:rFonts w:ascii="Times New Roman" w:eastAsia="Times New Roman" w:hAnsi="Times New Roman" w:cs="Times New Roman"/>
          <w:color w:val="000000"/>
          <w:sz w:val="24"/>
          <w:szCs w:val="24"/>
        </w:rPr>
        <w:t xml:space="preserve"> da dimensão Estratégias de Desenvolvimento Econômico Urbano:</w:t>
      </w:r>
    </w:p>
    <w:p w14:paraId="2E4E10FE" w14:textId="41FA5CD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sidR="006F57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6F5733">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construção de uma cidade compacta, por meio de regulação do uso do solo;</w:t>
      </w:r>
    </w:p>
    <w:p w14:paraId="2E4E10FF" w14:textId="0565C26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w:t>
      </w:r>
      <w:r w:rsidR="006F57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6F5733">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rPr>
        <w:t>infraestruturas e provisão de serviços;</w:t>
      </w:r>
    </w:p>
    <w:p w14:paraId="2E4E1100" w14:textId="0C82E33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w:t>
      </w:r>
      <w:r w:rsidR="006F57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6F5733">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suporte à economia informal;</w:t>
      </w:r>
    </w:p>
    <w:p w14:paraId="2E4E1101" w14:textId="6405EC63"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w:t>
      </w:r>
      <w:r w:rsidR="006F57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6F5733">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financiamento urbano.</w:t>
      </w:r>
    </w:p>
    <w:p w14:paraId="2E4E1102"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03"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1104"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Diretrizes Específicas </w:t>
      </w:r>
    </w:p>
    <w:p w14:paraId="2E4E1105"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06" w14:textId="241B31D8"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10</w:t>
      </w:r>
      <w:r w:rsidR="00D04C18">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 do art. 10</w:t>
      </w:r>
      <w:r w:rsidR="00034C7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p>
    <w:p w14:paraId="2E4E1107" w14:textId="77777777" w:rsidR="00136583" w:rsidRDefault="00D71594">
      <w:pPr>
        <w:numPr>
          <w:ilvl w:val="0"/>
          <w:numId w:val="23"/>
        </w:numPr>
        <w:pBdr>
          <w:top w:val="nil"/>
          <w:left w:val="nil"/>
          <w:bottom w:val="nil"/>
          <w:right w:val="nil"/>
          <w:between w:val="nil"/>
        </w:pBdr>
        <w:spacing w:after="0" w:line="360" w:lineRule="auto"/>
        <w:ind w:left="0" w:firstLine="1134"/>
        <w:jc w:val="both"/>
      </w:pPr>
      <w:r>
        <w:rPr>
          <w:rFonts w:ascii="Times New Roman" w:eastAsia="Times New Roman" w:hAnsi="Times New Roman" w:cs="Times New Roman"/>
          <w:color w:val="000000"/>
          <w:sz w:val="24"/>
          <w:szCs w:val="24"/>
        </w:rPr>
        <w:t>incentivar projetos de moradia popular nas regiões centrais da sede e dos distritos, em especial nas zonas de uso misto;</w:t>
      </w:r>
    </w:p>
    <w:p w14:paraId="2E4E1108" w14:textId="77777777" w:rsidR="00136583" w:rsidRDefault="00D71594">
      <w:pPr>
        <w:numPr>
          <w:ilvl w:val="0"/>
          <w:numId w:val="23"/>
        </w:numPr>
        <w:pBdr>
          <w:top w:val="nil"/>
          <w:left w:val="nil"/>
          <w:bottom w:val="nil"/>
          <w:right w:val="nil"/>
          <w:between w:val="nil"/>
        </w:pBdr>
        <w:tabs>
          <w:tab w:val="left" w:pos="1560"/>
        </w:tabs>
        <w:spacing w:after="0" w:line="360" w:lineRule="auto"/>
        <w:ind w:left="0" w:firstLine="1134"/>
        <w:jc w:val="both"/>
      </w:pPr>
      <w:r>
        <w:rPr>
          <w:rFonts w:ascii="Times New Roman" w:eastAsia="Times New Roman" w:hAnsi="Times New Roman" w:cs="Times New Roman"/>
          <w:color w:val="000000"/>
          <w:sz w:val="24"/>
          <w:szCs w:val="24"/>
        </w:rPr>
        <w:t>criar mecanismos para incentivar a ocupação de imóveis desocupados e ociosos nas áreas centrais da sede e dos distritos, evitando vazios urbanos;</w:t>
      </w:r>
    </w:p>
    <w:p w14:paraId="2E4E1109" w14:textId="77777777" w:rsidR="00136583" w:rsidRDefault="00D71594">
      <w:pPr>
        <w:numPr>
          <w:ilvl w:val="0"/>
          <w:numId w:val="23"/>
        </w:numPr>
        <w:pBdr>
          <w:top w:val="nil"/>
          <w:left w:val="nil"/>
          <w:bottom w:val="nil"/>
          <w:right w:val="nil"/>
          <w:between w:val="nil"/>
        </w:pBdr>
        <w:tabs>
          <w:tab w:val="left" w:pos="1560"/>
        </w:tabs>
        <w:spacing w:after="0" w:line="360" w:lineRule="auto"/>
        <w:ind w:left="0" w:firstLine="1134"/>
        <w:jc w:val="both"/>
      </w:pPr>
      <w:r>
        <w:rPr>
          <w:rFonts w:ascii="Times New Roman" w:eastAsia="Times New Roman" w:hAnsi="Times New Roman" w:cs="Times New Roman"/>
          <w:color w:val="000000"/>
          <w:sz w:val="24"/>
          <w:szCs w:val="24"/>
        </w:rPr>
        <w:t xml:space="preserve"> fazer levantamento de casas e terrenos abandonados e criar destinação adequada de uso;</w:t>
      </w:r>
    </w:p>
    <w:p w14:paraId="2E4E110A" w14:textId="77777777" w:rsidR="00136583" w:rsidRDefault="00D71594">
      <w:pPr>
        <w:numPr>
          <w:ilvl w:val="0"/>
          <w:numId w:val="23"/>
        </w:numPr>
        <w:pBdr>
          <w:top w:val="nil"/>
          <w:left w:val="nil"/>
          <w:bottom w:val="nil"/>
          <w:right w:val="nil"/>
          <w:between w:val="nil"/>
        </w:pBdr>
        <w:tabs>
          <w:tab w:val="left" w:pos="1560"/>
        </w:tabs>
        <w:spacing w:after="0" w:line="360" w:lineRule="auto"/>
        <w:ind w:left="0" w:firstLine="1134"/>
        <w:jc w:val="both"/>
      </w:pPr>
      <w:r>
        <w:rPr>
          <w:rFonts w:ascii="Times New Roman" w:eastAsia="Times New Roman" w:hAnsi="Times New Roman" w:cs="Times New Roman"/>
          <w:color w:val="000000"/>
          <w:sz w:val="24"/>
          <w:szCs w:val="24"/>
        </w:rPr>
        <w:t xml:space="preserve"> implantar o IPTU progressivo no tempo, que consiste no aumento do valor do Imposto Predial e Territorial Urbano (IPTU) cobrado de um imóvel, como sanção pelo descumprimento de condições e prazos para o parcelamento, edificação e utilização compulsória.</w:t>
      </w:r>
    </w:p>
    <w:p w14:paraId="2E4E110B" w14:textId="29939972"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10</w:t>
      </w:r>
      <w:r w:rsidR="00D04C18">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 do art. 10</w:t>
      </w:r>
      <w:r w:rsidR="00034C7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p>
    <w:p w14:paraId="2E4E110C"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dar apoio técnico e logístico para incentivar a produção agroecológica;</w:t>
      </w:r>
    </w:p>
    <w:p w14:paraId="2E4E110D" w14:textId="0FF36306"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promover </w:t>
      </w:r>
      <w:r w:rsidR="006F5733">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diversificação, modernização tecnológica e inovação, com foco em setores de alto valor agregado e dos setores intensivos em mão de obra, para elevar níveis de produtividade e eficiência no uso dos recursos;</w:t>
      </w:r>
    </w:p>
    <w:p w14:paraId="2E4E110E"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apoiar atividades produtivas e empreendedorismo que tenham foco na criatividade e na inovação;</w:t>
      </w:r>
    </w:p>
    <w:p w14:paraId="2E4E110F"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incentivar a formalização e o crescimento das micro, pequenas e médias empresas, inclusive por meio do acesso a serviços financeiros, incluindo crédito acessível e sua integração em cadeias de valor e mercados;</w:t>
      </w:r>
    </w:p>
    <w:p w14:paraId="2E4E1110"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desenvolver infraestrutura de qualidade, confiável, sustentável e resiliente para apoiar o desenvolvimento econômico e o bem-estar humano;</w:t>
      </w:r>
    </w:p>
    <w:p w14:paraId="2E4E1111"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promover a industrialização inclusiva e sustentável, incentivando a adoção de tecnologias e processos industriais limpos e ambientalmente corretos;</w:t>
      </w:r>
    </w:p>
    <w:p w14:paraId="2E4E1112" w14:textId="59579AD0"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investir na criação de cursos técnicos e cursos superiores, alinhados com as </w:t>
      </w:r>
      <w:r w:rsidR="006F5733">
        <w:rPr>
          <w:rFonts w:ascii="Times New Roman" w:eastAsia="Times New Roman" w:hAnsi="Times New Roman" w:cs="Times New Roman"/>
          <w:color w:val="000000"/>
          <w:sz w:val="24"/>
          <w:szCs w:val="24"/>
        </w:rPr>
        <w:t>perspectivas</w:t>
      </w:r>
      <w:r>
        <w:rPr>
          <w:rFonts w:ascii="Times New Roman" w:eastAsia="Times New Roman" w:hAnsi="Times New Roman" w:cs="Times New Roman"/>
          <w:color w:val="000000"/>
          <w:sz w:val="24"/>
          <w:szCs w:val="24"/>
        </w:rPr>
        <w:t xml:space="preserve"> e vocações de desenvolvimento local e regional;</w:t>
      </w:r>
    </w:p>
    <w:p w14:paraId="2E4E1113"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revisar as diretrizes e ações do Plano Diretor Turístico de Tupaciguara, e realizar esforços para sua implantação;</w:t>
      </w:r>
    </w:p>
    <w:p w14:paraId="2E4E1114"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construir espaço multidisciplinar para treinamento e capacitação dos profissionais municipais;</w:t>
      </w:r>
    </w:p>
    <w:p w14:paraId="2E4E1115"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definir plano de contingenciamento para abastecimento de água;</w:t>
      </w:r>
    </w:p>
    <w:p w14:paraId="2E4E1116" w14:textId="77777777" w:rsidR="00136583" w:rsidRPr="0023111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Pr>
          <w:rFonts w:ascii="Times New Roman" w:eastAsia="Times New Roman" w:hAnsi="Times New Roman" w:cs="Times New Roman"/>
          <w:color w:val="000000"/>
          <w:sz w:val="24"/>
          <w:szCs w:val="24"/>
        </w:rPr>
        <w:t xml:space="preserve"> - contratar mais especialistas para </w:t>
      </w:r>
      <w:r w:rsidRPr="00231113">
        <w:rPr>
          <w:rFonts w:ascii="Times New Roman" w:eastAsia="Times New Roman" w:hAnsi="Times New Roman" w:cs="Times New Roman"/>
          <w:color w:val="000000"/>
          <w:sz w:val="24"/>
          <w:szCs w:val="24"/>
        </w:rPr>
        <w:t xml:space="preserve">atendimento no Pronto Socorro via telemedicina (Neuro, </w:t>
      </w:r>
      <w:proofErr w:type="spellStart"/>
      <w:r w:rsidRPr="00231113">
        <w:rPr>
          <w:rFonts w:ascii="Times New Roman" w:eastAsia="Times New Roman" w:hAnsi="Times New Roman" w:cs="Times New Roman"/>
          <w:color w:val="000000"/>
          <w:sz w:val="24"/>
          <w:szCs w:val="24"/>
        </w:rPr>
        <w:t>cardio</w:t>
      </w:r>
      <w:proofErr w:type="spellEnd"/>
      <w:r w:rsidRPr="00231113">
        <w:rPr>
          <w:rFonts w:ascii="Times New Roman" w:eastAsia="Times New Roman" w:hAnsi="Times New Roman" w:cs="Times New Roman"/>
          <w:color w:val="000000"/>
          <w:sz w:val="24"/>
          <w:szCs w:val="24"/>
        </w:rPr>
        <w:t xml:space="preserve"> e pediatra);</w:t>
      </w:r>
    </w:p>
    <w:p w14:paraId="2E4E1117" w14:textId="5A97CC8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sidRPr="00231113">
        <w:rPr>
          <w:rFonts w:ascii="Times New Roman" w:eastAsia="Times New Roman" w:hAnsi="Times New Roman" w:cs="Times New Roman"/>
          <w:b/>
          <w:color w:val="000000"/>
          <w:sz w:val="24"/>
          <w:szCs w:val="24"/>
        </w:rPr>
        <w:t xml:space="preserve">XII </w:t>
      </w:r>
      <w:r w:rsidRPr="00231113">
        <w:rPr>
          <w:rFonts w:ascii="Times New Roman" w:eastAsia="Times New Roman" w:hAnsi="Times New Roman" w:cs="Times New Roman"/>
          <w:color w:val="000000"/>
          <w:sz w:val="24"/>
          <w:szCs w:val="24"/>
        </w:rPr>
        <w:t xml:space="preserve">- </w:t>
      </w:r>
      <w:r w:rsidR="00231113" w:rsidRPr="00231113">
        <w:rPr>
          <w:rFonts w:ascii="Times New Roman" w:eastAsia="Times New Roman" w:hAnsi="Times New Roman" w:cs="Times New Roman"/>
          <w:color w:val="000000"/>
          <w:sz w:val="24"/>
          <w:szCs w:val="24"/>
        </w:rPr>
        <w:t>solicitar ao governo do Estado melhorias;</w:t>
      </w:r>
    </w:p>
    <w:p w14:paraId="2E4E1118"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XIII</w:t>
      </w:r>
      <w:r>
        <w:rPr>
          <w:rFonts w:ascii="Times New Roman" w:eastAsia="Times New Roman" w:hAnsi="Times New Roman" w:cs="Times New Roman"/>
          <w:color w:val="000000"/>
          <w:sz w:val="24"/>
          <w:szCs w:val="24"/>
        </w:rPr>
        <w:t xml:space="preserve"> - buscar local para a criação de um pátio para estacionamento de veículos pesados;</w:t>
      </w:r>
    </w:p>
    <w:p w14:paraId="2E4E1119" w14:textId="3A97247F"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XIV</w:t>
      </w:r>
      <w:r>
        <w:rPr>
          <w:rFonts w:ascii="Times New Roman" w:eastAsia="Times New Roman" w:hAnsi="Times New Roman" w:cs="Times New Roman"/>
          <w:color w:val="000000"/>
          <w:sz w:val="24"/>
          <w:szCs w:val="24"/>
        </w:rPr>
        <w:t xml:space="preserve"> - fazer a manutenção das estradas </w:t>
      </w:r>
      <w:r w:rsidR="006F5733">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t>icinais em parcerias com produtores rurais;</w:t>
      </w:r>
    </w:p>
    <w:p w14:paraId="2E4E111A"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w:t>
      </w:r>
      <w:r>
        <w:rPr>
          <w:rFonts w:ascii="Times New Roman" w:eastAsia="Times New Roman" w:hAnsi="Times New Roman" w:cs="Times New Roman"/>
          <w:color w:val="000000"/>
          <w:sz w:val="24"/>
          <w:szCs w:val="24"/>
        </w:rPr>
        <w:t xml:space="preserve"> - realizar obras de melhorias de calçamento e infraestrutura nas áreas no entorno da represa;</w:t>
      </w:r>
    </w:p>
    <w:p w14:paraId="2E4E111B" w14:textId="23412B6F"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w:t>
      </w:r>
      <w:r>
        <w:rPr>
          <w:rFonts w:ascii="Times New Roman" w:eastAsia="Times New Roman" w:hAnsi="Times New Roman" w:cs="Times New Roman"/>
          <w:color w:val="000000"/>
          <w:sz w:val="24"/>
          <w:szCs w:val="24"/>
        </w:rPr>
        <w:t xml:space="preserve"> - estudar a instalação de um campus universitário no </w:t>
      </w:r>
      <w:r w:rsidR="006F5733">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11C"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XVII </w:t>
      </w:r>
      <w:r>
        <w:rPr>
          <w:rFonts w:ascii="Times New Roman" w:eastAsia="Times New Roman" w:hAnsi="Times New Roman" w:cs="Times New Roman"/>
          <w:color w:val="000000"/>
          <w:sz w:val="24"/>
          <w:szCs w:val="24"/>
        </w:rPr>
        <w:t>- reavaliar o horário de pico para distribuição de água;</w:t>
      </w:r>
    </w:p>
    <w:p w14:paraId="2E4E111E" w14:textId="02E3CE0E"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sidR="00EE09B5">
        <w:rPr>
          <w:rFonts w:ascii="Times New Roman" w:eastAsia="Times New Roman" w:hAnsi="Times New Roman" w:cs="Times New Roman"/>
          <w:b/>
          <w:color w:val="000000"/>
          <w:sz w:val="24"/>
          <w:szCs w:val="24"/>
        </w:rPr>
        <w:t>VIII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criar uma lei que crie as normas para a instalação de cavalete para hidrômetro;</w:t>
      </w:r>
    </w:p>
    <w:p w14:paraId="2E4E111F" w14:textId="7864ADDF"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sidR="00EE09B5">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instalar iluminação dupla nas avenidas principais;</w:t>
      </w:r>
    </w:p>
    <w:p w14:paraId="2E4E1120" w14:textId="496F4C75"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w:t>
      </w:r>
      <w:r>
        <w:rPr>
          <w:rFonts w:ascii="Times New Roman" w:eastAsia="Times New Roman" w:hAnsi="Times New Roman" w:cs="Times New Roman"/>
          <w:color w:val="000000"/>
          <w:sz w:val="24"/>
          <w:szCs w:val="24"/>
        </w:rPr>
        <w:t xml:space="preserve"> - criar projetos que aliviem e ordenem o fluxo de cargas pesadas dentro da malha urbana, inclusive nos distritos;</w:t>
      </w:r>
    </w:p>
    <w:p w14:paraId="2E4E1121" w14:textId="4DD50C6E"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w:t>
      </w:r>
      <w:r>
        <w:rPr>
          <w:rFonts w:ascii="Times New Roman" w:eastAsia="Times New Roman" w:hAnsi="Times New Roman" w:cs="Times New Roman"/>
          <w:color w:val="000000"/>
          <w:sz w:val="24"/>
          <w:szCs w:val="24"/>
        </w:rPr>
        <w:t xml:space="preserve"> - disponibilizar serviços, infraestrutura e políticas de proteção social que valorizem o trabalho de assistência e doméstico não remunerado, bem como a promover a responsabilidade compartilhada dentro do lar e da família;</w:t>
      </w:r>
    </w:p>
    <w:p w14:paraId="2E4E1122" w14:textId="2287A56F"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XXII</w:t>
      </w:r>
      <w:r>
        <w:rPr>
          <w:rFonts w:ascii="Times New Roman" w:eastAsia="Times New Roman" w:hAnsi="Times New Roman" w:cs="Times New Roman"/>
          <w:color w:val="000000"/>
          <w:sz w:val="24"/>
          <w:szCs w:val="24"/>
        </w:rPr>
        <w:t xml:space="preserve"> - promover ações e projetos para dar às mulheres direitos iguais aos recursos econômicos, bem como o acesso </w:t>
      </w:r>
      <w:r w:rsidR="006F5733">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 propriedade e</w:t>
      </w:r>
      <w:r w:rsidR="006F5733">
        <w:rPr>
          <w:rFonts w:ascii="Times New Roman" w:eastAsia="Times New Roman" w:hAnsi="Times New Roman" w:cs="Times New Roman"/>
          <w:color w:val="000000"/>
          <w:sz w:val="24"/>
          <w:szCs w:val="24"/>
        </w:rPr>
        <w:t xml:space="preserve"> ao</w:t>
      </w:r>
      <w:r>
        <w:rPr>
          <w:rFonts w:ascii="Times New Roman" w:eastAsia="Times New Roman" w:hAnsi="Times New Roman" w:cs="Times New Roman"/>
          <w:color w:val="000000"/>
          <w:sz w:val="24"/>
          <w:szCs w:val="24"/>
        </w:rPr>
        <w:t xml:space="preserve"> controle sobre a terra e outras formas de propriedade, serviços financeiros, herança e os recursos naturais;</w:t>
      </w:r>
    </w:p>
    <w:p w14:paraId="2E4E1123" w14:textId="72AB9169"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w:t>
      </w:r>
      <w:r w:rsidR="00EE09B5">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apoiar o desenvolvimento do setor agroalimentar, agroindustrial e da </w:t>
      </w:r>
      <w:proofErr w:type="spellStart"/>
      <w:r>
        <w:rPr>
          <w:rFonts w:ascii="Times New Roman" w:eastAsia="Times New Roman" w:hAnsi="Times New Roman" w:cs="Times New Roman"/>
          <w:color w:val="000000"/>
          <w:sz w:val="24"/>
          <w:szCs w:val="24"/>
        </w:rPr>
        <w:t>bioconstrução</w:t>
      </w:r>
      <w:proofErr w:type="spellEnd"/>
      <w:r>
        <w:rPr>
          <w:rFonts w:ascii="Times New Roman" w:eastAsia="Times New Roman" w:hAnsi="Times New Roman" w:cs="Times New Roman"/>
          <w:color w:val="000000"/>
          <w:sz w:val="24"/>
          <w:szCs w:val="24"/>
        </w:rPr>
        <w:t xml:space="preserve"> e demais atividades sustentáveis.</w:t>
      </w:r>
    </w:p>
    <w:p w14:paraId="2E4E1124" w14:textId="28265BDC"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10</w:t>
      </w:r>
      <w:r w:rsidR="00D04C18">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III do art. 10</w:t>
      </w:r>
      <w:r w:rsidR="00034C7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p>
    <w:p w14:paraId="2E4E1125" w14:textId="77777777" w:rsidR="00136583" w:rsidRDefault="00D71594">
      <w:pPr>
        <w:numPr>
          <w:ilvl w:val="0"/>
          <w:numId w:val="1"/>
        </w:numPr>
        <w:pBdr>
          <w:top w:val="nil"/>
          <w:left w:val="nil"/>
          <w:bottom w:val="nil"/>
          <w:right w:val="nil"/>
          <w:between w:val="nil"/>
        </w:pBdr>
        <w:spacing w:after="0" w:line="360" w:lineRule="auto"/>
        <w:ind w:left="0" w:firstLine="1134"/>
        <w:jc w:val="both"/>
        <w:rPr>
          <w:color w:val="000000"/>
        </w:rPr>
      </w:pPr>
      <w:r>
        <w:rPr>
          <w:rFonts w:ascii="Times New Roman" w:eastAsia="Times New Roman" w:hAnsi="Times New Roman" w:cs="Times New Roman"/>
          <w:color w:val="000000"/>
          <w:sz w:val="24"/>
          <w:szCs w:val="24"/>
        </w:rPr>
        <w:t>consolidar a coleta de resíduos sólidos como uma atividade geradora de emprego e renda;</w:t>
      </w:r>
    </w:p>
    <w:p w14:paraId="2E4E1126" w14:textId="7D5E0F6D" w:rsidR="00136583" w:rsidRDefault="00D71594">
      <w:pPr>
        <w:numPr>
          <w:ilvl w:val="0"/>
          <w:numId w:val="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apoiar </w:t>
      </w:r>
      <w:r w:rsidR="006F5733">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rPr>
        <w:t>relações econômicas, sociais e ambientais positivas entre áreas urbanas, periurbanas e rurais, reforçando o planejamento municipal e regional de desenvolvimento;</w:t>
      </w:r>
    </w:p>
    <w:p w14:paraId="2E4E1127" w14:textId="1BC22686" w:rsidR="00136583" w:rsidRPr="00E36C8D" w:rsidRDefault="00D71594">
      <w:pPr>
        <w:numPr>
          <w:ilvl w:val="0"/>
          <w:numId w:val="1"/>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criar </w:t>
      </w:r>
      <w:r w:rsidRPr="00E36C8D">
        <w:rPr>
          <w:rFonts w:ascii="Times New Roman" w:eastAsia="Times New Roman" w:hAnsi="Times New Roman" w:cs="Times New Roman"/>
          <w:color w:val="000000"/>
          <w:sz w:val="24"/>
          <w:szCs w:val="24"/>
        </w:rPr>
        <w:t>cursos profissionalizantes (corte e c</w:t>
      </w:r>
      <w:r w:rsidR="006F5733">
        <w:rPr>
          <w:rFonts w:ascii="Times New Roman" w:eastAsia="Times New Roman" w:hAnsi="Times New Roman" w:cs="Times New Roman"/>
          <w:color w:val="000000"/>
          <w:sz w:val="24"/>
          <w:szCs w:val="24"/>
        </w:rPr>
        <w:t>ostura</w:t>
      </w:r>
      <w:r w:rsidRPr="00E36C8D">
        <w:rPr>
          <w:rFonts w:ascii="Times New Roman" w:eastAsia="Times New Roman" w:hAnsi="Times New Roman" w:cs="Times New Roman"/>
          <w:color w:val="000000"/>
          <w:sz w:val="24"/>
          <w:szCs w:val="24"/>
        </w:rPr>
        <w:t>, pintura, corte de cabelo, gastronomia) para capacitar a população local, inclusive por meio de plataformas digitais;</w:t>
      </w:r>
    </w:p>
    <w:p w14:paraId="2E4E1128" w14:textId="46E58D9F" w:rsidR="00136583" w:rsidRPr="00E36C8D" w:rsidRDefault="00D71594">
      <w:pPr>
        <w:numPr>
          <w:ilvl w:val="0"/>
          <w:numId w:val="1"/>
        </w:numPr>
        <w:pBdr>
          <w:top w:val="nil"/>
          <w:left w:val="nil"/>
          <w:bottom w:val="nil"/>
          <w:right w:val="nil"/>
          <w:between w:val="nil"/>
        </w:pBdr>
        <w:tabs>
          <w:tab w:val="left" w:pos="1560"/>
        </w:tabs>
        <w:spacing w:after="0" w:line="360" w:lineRule="auto"/>
        <w:ind w:left="0" w:firstLine="1134"/>
        <w:jc w:val="both"/>
        <w:rPr>
          <w:color w:val="000000"/>
        </w:rPr>
      </w:pPr>
      <w:r w:rsidRPr="00E36C8D">
        <w:rPr>
          <w:rFonts w:ascii="Times New Roman" w:eastAsia="Times New Roman" w:hAnsi="Times New Roman" w:cs="Times New Roman"/>
          <w:color w:val="000000"/>
          <w:sz w:val="24"/>
          <w:szCs w:val="24"/>
        </w:rPr>
        <w:t xml:space="preserve"> </w:t>
      </w:r>
      <w:r w:rsidR="00E36C8D" w:rsidRPr="00E36C8D">
        <w:rPr>
          <w:rFonts w:ascii="Times New Roman" w:eastAsia="Times New Roman" w:hAnsi="Times New Roman" w:cs="Times New Roman"/>
          <w:color w:val="000000"/>
          <w:sz w:val="24"/>
          <w:szCs w:val="24"/>
        </w:rPr>
        <w:t>realizar parcerias com</w:t>
      </w:r>
      <w:r w:rsidR="00864EC9">
        <w:rPr>
          <w:rFonts w:ascii="Times New Roman" w:eastAsia="Times New Roman" w:hAnsi="Times New Roman" w:cs="Times New Roman"/>
          <w:color w:val="000000"/>
          <w:sz w:val="24"/>
          <w:szCs w:val="24"/>
        </w:rPr>
        <w:t xml:space="preserve"> </w:t>
      </w:r>
      <w:r w:rsidR="00E36C8D" w:rsidRPr="00E36C8D">
        <w:rPr>
          <w:rFonts w:ascii="Times New Roman" w:eastAsia="Times New Roman" w:hAnsi="Times New Roman" w:cs="Times New Roman"/>
          <w:color w:val="000000"/>
          <w:sz w:val="24"/>
          <w:szCs w:val="24"/>
        </w:rPr>
        <w:t xml:space="preserve">o Sindicato Rural para </w:t>
      </w:r>
      <w:r w:rsidRPr="00E36C8D">
        <w:rPr>
          <w:rFonts w:ascii="Times New Roman" w:eastAsia="Times New Roman" w:hAnsi="Times New Roman" w:cs="Times New Roman"/>
          <w:color w:val="000000"/>
          <w:sz w:val="24"/>
          <w:szCs w:val="24"/>
        </w:rPr>
        <w:t>utilizar o parque de exposições para feiras e eventos de apoio à cultura e economia locais, com parceria entre os entes federados, fomentando a economia criativa local.</w:t>
      </w:r>
    </w:p>
    <w:p w14:paraId="2E4E1129" w14:textId="00AC1259"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10</w:t>
      </w:r>
      <w:r w:rsidR="00D04C18">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IV do art.10</w:t>
      </w:r>
      <w:r w:rsidR="00034C7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p>
    <w:p w14:paraId="2E4E112A"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utilizar os recursos gerados por instrumentos urbanísticos, como a Outorga Onerosa, para desenvolver projetos de desenvolvimento urbano na sede e nos distritos;</w:t>
      </w:r>
    </w:p>
    <w:p w14:paraId="2E4E112B"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planejar o desenvolvimento econômico local de forma compatível com as finanças municipais.</w:t>
      </w:r>
    </w:p>
    <w:p w14:paraId="2E4E112C" w14:textId="77777777" w:rsidR="00136583" w:rsidRDefault="00136583">
      <w:pPr>
        <w:spacing w:after="0" w:line="360" w:lineRule="auto"/>
        <w:rPr>
          <w:rFonts w:ascii="Times New Roman" w:eastAsia="Times New Roman" w:hAnsi="Times New Roman" w:cs="Times New Roman"/>
          <w:b/>
          <w:color w:val="000000"/>
          <w:sz w:val="24"/>
          <w:szCs w:val="24"/>
        </w:rPr>
      </w:pPr>
    </w:p>
    <w:p w14:paraId="2E4E112D"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CAPÍTULO VIII</w:t>
      </w:r>
    </w:p>
    <w:p w14:paraId="2E4E112E"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DIMENSÃO ECOLOGIA URBANA E RESILIÊNCIA</w:t>
      </w:r>
    </w:p>
    <w:p w14:paraId="2E4E112F" w14:textId="77777777" w:rsidR="00136583" w:rsidRDefault="00136583">
      <w:pPr>
        <w:spacing w:after="0" w:line="360" w:lineRule="auto"/>
        <w:ind w:firstLine="1134"/>
        <w:jc w:val="center"/>
        <w:rPr>
          <w:rFonts w:ascii="Times New Roman" w:eastAsia="Times New Roman" w:hAnsi="Times New Roman" w:cs="Times New Roman"/>
          <w:b/>
          <w:color w:val="000000"/>
          <w:sz w:val="24"/>
          <w:szCs w:val="24"/>
        </w:rPr>
      </w:pPr>
    </w:p>
    <w:p w14:paraId="2E4E1130" w14:textId="18B09758"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 10</w:t>
      </w:r>
      <w:r w:rsidR="00024349">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dimensão Ecologia Urbana e Resiliência objetiva o bem-estar e as mudanças do processo de urbanização, a qualidade de vida e a sustentabilidade ambiental.</w:t>
      </w:r>
    </w:p>
    <w:p w14:paraId="2E4E1131" w14:textId="77777777" w:rsidR="00136583" w:rsidRDefault="00136583">
      <w:pPr>
        <w:spacing w:after="0" w:line="360" w:lineRule="auto"/>
        <w:ind w:firstLine="1134"/>
        <w:jc w:val="both"/>
        <w:rPr>
          <w:rFonts w:ascii="Times New Roman" w:eastAsia="Times New Roman" w:hAnsi="Times New Roman" w:cs="Times New Roman"/>
          <w:b/>
          <w:color w:val="000000"/>
          <w:sz w:val="24"/>
          <w:szCs w:val="24"/>
        </w:rPr>
      </w:pPr>
    </w:p>
    <w:p w14:paraId="2E4E1132"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w:t>
      </w:r>
    </w:p>
    <w:p w14:paraId="2E4E1133"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p>
    <w:p w14:paraId="2E4E1134"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135" w14:textId="36E0070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10</w:t>
      </w:r>
      <w:r w:rsidR="00024349">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w:t>
      </w:r>
      <w:proofErr w:type="spellStart"/>
      <w:r>
        <w:rPr>
          <w:rFonts w:ascii="Times New Roman" w:eastAsia="Times New Roman" w:hAnsi="Times New Roman" w:cs="Times New Roman"/>
          <w:color w:val="000000"/>
          <w:sz w:val="24"/>
          <w:szCs w:val="24"/>
        </w:rPr>
        <w:t>macrodiretrizes</w:t>
      </w:r>
      <w:proofErr w:type="spellEnd"/>
      <w:r>
        <w:rPr>
          <w:rFonts w:ascii="Times New Roman" w:eastAsia="Times New Roman" w:hAnsi="Times New Roman" w:cs="Times New Roman"/>
          <w:color w:val="000000"/>
          <w:sz w:val="24"/>
          <w:szCs w:val="24"/>
        </w:rPr>
        <w:t xml:space="preserve"> da dimensão Ecologia Urbana e Resiliência:</w:t>
      </w:r>
    </w:p>
    <w:p w14:paraId="2E4E1136" w14:textId="77777777" w:rsidR="00136583" w:rsidRDefault="00D71594">
      <w:pPr>
        <w:numPr>
          <w:ilvl w:val="0"/>
          <w:numId w:val="1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otimização dos subsistemas urbanos e a saúde humana;</w:t>
      </w:r>
    </w:p>
    <w:p w14:paraId="2E4E1137" w14:textId="77777777" w:rsidR="00136583" w:rsidRDefault="00D71594">
      <w:pPr>
        <w:numPr>
          <w:ilvl w:val="0"/>
          <w:numId w:val="1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mudança dos padrões urbanos de consumo e produção para se tornarem mais sustentáveis;</w:t>
      </w:r>
    </w:p>
    <w:p w14:paraId="2E4E1138" w14:textId="77777777" w:rsidR="00136583" w:rsidRDefault="00D71594">
      <w:pPr>
        <w:numPr>
          <w:ilvl w:val="0"/>
          <w:numId w:val="1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aprimoramento dos sistemas de resiliência a choques e estresses.</w:t>
      </w:r>
    </w:p>
    <w:p w14:paraId="2E4E1139" w14:textId="77777777" w:rsidR="00136583" w:rsidRDefault="00136583">
      <w:pPr>
        <w:pBdr>
          <w:top w:val="nil"/>
          <w:left w:val="nil"/>
          <w:bottom w:val="nil"/>
          <w:right w:val="nil"/>
          <w:between w:val="nil"/>
        </w:pBdr>
        <w:tabs>
          <w:tab w:val="left" w:pos="1560"/>
        </w:tabs>
        <w:spacing w:after="0" w:line="360" w:lineRule="auto"/>
        <w:ind w:left="1134"/>
        <w:jc w:val="both"/>
        <w:rPr>
          <w:rFonts w:ascii="Times New Roman" w:eastAsia="Times New Roman" w:hAnsi="Times New Roman" w:cs="Times New Roman"/>
          <w:color w:val="000000"/>
          <w:sz w:val="24"/>
          <w:szCs w:val="24"/>
        </w:rPr>
      </w:pPr>
    </w:p>
    <w:p w14:paraId="2E4E113A"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113B"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Diretrizes específicas</w:t>
      </w:r>
    </w:p>
    <w:p w14:paraId="2E4E113C" w14:textId="77777777" w:rsidR="00136583" w:rsidRDefault="00136583">
      <w:pPr>
        <w:pBdr>
          <w:top w:val="nil"/>
          <w:left w:val="nil"/>
          <w:bottom w:val="nil"/>
          <w:right w:val="nil"/>
          <w:between w:val="nil"/>
        </w:pBdr>
        <w:tabs>
          <w:tab w:val="left" w:pos="1560"/>
        </w:tabs>
        <w:spacing w:after="0" w:line="360" w:lineRule="auto"/>
        <w:ind w:left="1134"/>
        <w:jc w:val="both"/>
        <w:rPr>
          <w:rFonts w:ascii="Times New Roman" w:eastAsia="Times New Roman" w:hAnsi="Times New Roman" w:cs="Times New Roman"/>
          <w:color w:val="000000"/>
          <w:sz w:val="24"/>
          <w:szCs w:val="24"/>
        </w:rPr>
      </w:pPr>
    </w:p>
    <w:p w14:paraId="2E4E113D" w14:textId="7172D626"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024349">
        <w:rPr>
          <w:rFonts w:ascii="Times New Roman" w:eastAsia="Times New Roman" w:hAnsi="Times New Roman" w:cs="Times New Roman"/>
          <w:b/>
          <w:color w:val="000000"/>
          <w:sz w:val="24"/>
          <w:szCs w:val="24"/>
        </w:rPr>
        <w:t>07</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dimensão ecologia urbana e resiliência, descritas no inciso I do art. 10</w:t>
      </w:r>
      <w:r w:rsidR="00613E94">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2E4E113E"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possibilitar uma alimentação mais saudável e mais nutritiva para as crianças na primeira infância, incentivando a agricultura familiar local e criando parcerias para as merendas;</w:t>
      </w:r>
    </w:p>
    <w:p w14:paraId="2E4E113F"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criar programas de saúde preventiva nas escolas;</w:t>
      </w:r>
    </w:p>
    <w:p w14:paraId="2E4E1140"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ativar o projeto de Horta nas Escolas para promover uma educação alimentar saudável;</w:t>
      </w:r>
    </w:p>
    <w:p w14:paraId="2E4E1141" w14:textId="56BB7FDF" w:rsidR="00136583" w:rsidRDefault="00D71594">
      <w:pPr>
        <w:tabs>
          <w:tab w:val="left" w:pos="1560"/>
        </w:tabs>
        <w:spacing w:after="0" w:line="360" w:lineRule="auto"/>
        <w:ind w:firstLine="1134"/>
        <w:jc w:val="both"/>
        <w:rPr>
          <w:rFonts w:ascii="Times New Roman" w:eastAsia="Times New Roman" w:hAnsi="Times New Roman" w:cs="Times New Roman"/>
          <w:color w:val="0D0D0D"/>
          <w:sz w:val="24"/>
          <w:szCs w:val="24"/>
        </w:rPr>
      </w:pPr>
      <w:r>
        <w:rPr>
          <w:rFonts w:ascii="Times New Roman" w:eastAsia="Times New Roman" w:hAnsi="Times New Roman" w:cs="Times New Roman"/>
          <w:b/>
          <w:color w:val="0D0D0D"/>
          <w:sz w:val="24"/>
          <w:szCs w:val="24"/>
        </w:rPr>
        <w:t>IV</w:t>
      </w:r>
      <w:r>
        <w:rPr>
          <w:rFonts w:ascii="Times New Roman" w:eastAsia="Times New Roman" w:hAnsi="Times New Roman" w:cs="Times New Roman"/>
          <w:color w:val="0D0D0D"/>
          <w:sz w:val="24"/>
          <w:szCs w:val="24"/>
        </w:rPr>
        <w:t xml:space="preserve"> - verificar a possibilidade de implantar um Posto de Saúde da Família (PSF) no Parque dos Bem-Te-Vis, Jardim Europa e Zona Rural (Brilhante, </w:t>
      </w:r>
      <w:r w:rsidR="00DC48A0">
        <w:rPr>
          <w:rFonts w:ascii="Times New Roman" w:eastAsia="Times New Roman" w:hAnsi="Times New Roman" w:cs="Times New Roman"/>
          <w:color w:val="0D0D0D"/>
          <w:sz w:val="24"/>
          <w:szCs w:val="24"/>
        </w:rPr>
        <w:t>Bálsamo</w:t>
      </w:r>
      <w:r>
        <w:rPr>
          <w:rFonts w:ascii="Times New Roman" w:eastAsia="Times New Roman" w:hAnsi="Times New Roman" w:cs="Times New Roman"/>
          <w:color w:val="0D0D0D"/>
          <w:sz w:val="24"/>
          <w:szCs w:val="24"/>
        </w:rPr>
        <w:t xml:space="preserve"> e Assentamento São Domingos);</w:t>
      </w:r>
    </w:p>
    <w:p w14:paraId="2E4E1142"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t>V</w:t>
      </w:r>
      <w:r>
        <w:rPr>
          <w:rFonts w:ascii="Times New Roman" w:eastAsia="Times New Roman" w:hAnsi="Times New Roman" w:cs="Times New Roman"/>
          <w:color w:val="0D0D0D"/>
          <w:sz w:val="24"/>
          <w:szCs w:val="24"/>
        </w:rPr>
        <w:t xml:space="preserve"> - alcançar o acesso universal </w:t>
      </w:r>
      <w:r>
        <w:rPr>
          <w:rFonts w:ascii="Times New Roman" w:eastAsia="Times New Roman" w:hAnsi="Times New Roman" w:cs="Times New Roman"/>
          <w:color w:val="000000"/>
          <w:sz w:val="24"/>
          <w:szCs w:val="24"/>
        </w:rPr>
        <w:t>e equitativo ao saneamento e à água potável e segura para todos, com especial atenção para as necessidades das mulheres e meninas e daqueles em situação de vulnerabilidade;</w:t>
      </w:r>
    </w:p>
    <w:p w14:paraId="2E4E1143"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reduzir os níveis de poluição, eliminando despejo e minimizando a liberação de produtos químicos e materiais perigosos, reduzindo a proporção de águas residuais não tratadas e aumentando substancialmente a reciclagem e reutilização segura;</w:t>
      </w:r>
    </w:p>
    <w:p w14:paraId="2E4E1144"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acabar com o lixão, implantando o aterro sanitário ou estação de transbordo;</w:t>
      </w:r>
    </w:p>
    <w:p w14:paraId="2E4E1145"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criar recursos específicos para Repovoamento de peixes da bacia;</w:t>
      </w:r>
    </w:p>
    <w:p w14:paraId="2E4E1146"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criar o Canil Municipal;</w:t>
      </w:r>
    </w:p>
    <w:p w14:paraId="2E4E1147"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contratar mais especialistas para atendimento no Pronto Socorro via telemedicina (Neuro, </w:t>
      </w:r>
      <w:proofErr w:type="spellStart"/>
      <w:r>
        <w:rPr>
          <w:rFonts w:ascii="Times New Roman" w:eastAsia="Times New Roman" w:hAnsi="Times New Roman" w:cs="Times New Roman"/>
          <w:color w:val="000000"/>
          <w:sz w:val="24"/>
          <w:szCs w:val="24"/>
        </w:rPr>
        <w:t>cardio</w:t>
      </w:r>
      <w:proofErr w:type="spellEnd"/>
      <w:r>
        <w:rPr>
          <w:rFonts w:ascii="Times New Roman" w:eastAsia="Times New Roman" w:hAnsi="Times New Roman" w:cs="Times New Roman"/>
          <w:color w:val="000000"/>
          <w:sz w:val="24"/>
          <w:szCs w:val="24"/>
        </w:rPr>
        <w:t xml:space="preserve"> e pediatra);</w:t>
      </w:r>
    </w:p>
    <w:p w14:paraId="2E4E1148" w14:textId="53090196"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Pr>
          <w:rFonts w:ascii="Times New Roman" w:eastAsia="Times New Roman" w:hAnsi="Times New Roman" w:cs="Times New Roman"/>
          <w:color w:val="000000"/>
          <w:sz w:val="24"/>
          <w:szCs w:val="24"/>
        </w:rPr>
        <w:t xml:space="preserve"> - aumentar oferta, pelo </w:t>
      </w:r>
      <w:r w:rsidR="006F5733">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de exames diagnósticos por imagem;</w:t>
      </w:r>
    </w:p>
    <w:p w14:paraId="2E4E1149"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 implantar PSF no Parque dos Bem-Te-Vis;</w:t>
      </w:r>
    </w:p>
    <w:p w14:paraId="2E4E114A" w14:textId="1B8EAE90"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XIII</w:t>
      </w:r>
      <w:r>
        <w:rPr>
          <w:rFonts w:ascii="Times New Roman" w:eastAsia="Times New Roman" w:hAnsi="Times New Roman" w:cs="Times New Roman"/>
          <w:color w:val="000000"/>
          <w:sz w:val="24"/>
          <w:szCs w:val="24"/>
        </w:rPr>
        <w:t xml:space="preserve"> - criar Academia da Saúde no Parque do</w:t>
      </w:r>
      <w:r w:rsidR="006F573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Bem-te-Vis;</w:t>
      </w:r>
    </w:p>
    <w:p w14:paraId="2E4E114B"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XIV </w:t>
      </w:r>
      <w:r>
        <w:rPr>
          <w:rFonts w:ascii="Times New Roman" w:eastAsia="Times New Roman" w:hAnsi="Times New Roman" w:cs="Times New Roman"/>
          <w:color w:val="000000"/>
          <w:sz w:val="24"/>
          <w:szCs w:val="24"/>
        </w:rPr>
        <w:t>- ampliar o hospital municipal, com aumento de leitos e do centro cirúrgico para cirurgias gerais;</w:t>
      </w:r>
    </w:p>
    <w:p w14:paraId="2E4E114C"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XV </w:t>
      </w:r>
      <w:r>
        <w:rPr>
          <w:rFonts w:ascii="Times New Roman" w:eastAsia="Times New Roman" w:hAnsi="Times New Roman" w:cs="Times New Roman"/>
          <w:color w:val="000000"/>
          <w:sz w:val="24"/>
          <w:szCs w:val="24"/>
        </w:rPr>
        <w:t>- criar o Centro de Diagnóstico Neuropsicológico em parceria com APAE;</w:t>
      </w:r>
    </w:p>
    <w:p w14:paraId="2E4E114D"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w:t>
      </w:r>
      <w:r>
        <w:rPr>
          <w:rFonts w:ascii="Times New Roman" w:eastAsia="Times New Roman" w:hAnsi="Times New Roman" w:cs="Times New Roman"/>
          <w:color w:val="000000"/>
          <w:sz w:val="24"/>
          <w:szCs w:val="24"/>
        </w:rPr>
        <w:t xml:space="preserve"> - criar programas de saúde preventiva nas escolas;</w:t>
      </w:r>
    </w:p>
    <w:p w14:paraId="2E4E114E"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XVII </w:t>
      </w:r>
      <w:r>
        <w:rPr>
          <w:rFonts w:ascii="Times New Roman" w:eastAsia="Times New Roman" w:hAnsi="Times New Roman" w:cs="Times New Roman"/>
          <w:color w:val="000000"/>
          <w:sz w:val="24"/>
          <w:szCs w:val="24"/>
        </w:rPr>
        <w:t>- implantar rede de drenagem pluvial em toda a área urbana;</w:t>
      </w:r>
    </w:p>
    <w:p w14:paraId="2E4E114F"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XVIII</w:t>
      </w:r>
      <w:r>
        <w:rPr>
          <w:rFonts w:ascii="Times New Roman" w:eastAsia="Times New Roman" w:hAnsi="Times New Roman" w:cs="Times New Roman"/>
          <w:color w:val="000000"/>
          <w:sz w:val="24"/>
          <w:szCs w:val="24"/>
        </w:rPr>
        <w:t xml:space="preserve"> - construir Postos de Saúde da Família no </w:t>
      </w:r>
      <w:proofErr w:type="spellStart"/>
      <w:r>
        <w:rPr>
          <w:rFonts w:ascii="Times New Roman" w:eastAsia="Times New Roman" w:hAnsi="Times New Roman" w:cs="Times New Roman"/>
          <w:color w:val="000000"/>
          <w:sz w:val="24"/>
          <w:szCs w:val="24"/>
        </w:rPr>
        <w:t>Jd</w:t>
      </w:r>
      <w:proofErr w:type="spellEnd"/>
      <w:r>
        <w:rPr>
          <w:rFonts w:ascii="Times New Roman" w:eastAsia="Times New Roman" w:hAnsi="Times New Roman" w:cs="Times New Roman"/>
          <w:color w:val="000000"/>
          <w:sz w:val="24"/>
          <w:szCs w:val="24"/>
        </w:rPr>
        <w:t xml:space="preserve"> Europa, na Morada Nova, no Bem-te-Vis e no </w:t>
      </w:r>
      <w:proofErr w:type="spellStart"/>
      <w:r>
        <w:rPr>
          <w:rFonts w:ascii="Times New Roman" w:eastAsia="Times New Roman" w:hAnsi="Times New Roman" w:cs="Times New Roman"/>
          <w:color w:val="000000"/>
          <w:sz w:val="24"/>
          <w:szCs w:val="24"/>
        </w:rPr>
        <w:t>Jd</w:t>
      </w:r>
      <w:proofErr w:type="spellEnd"/>
      <w:r>
        <w:rPr>
          <w:rFonts w:ascii="Times New Roman" w:eastAsia="Times New Roman" w:hAnsi="Times New Roman" w:cs="Times New Roman"/>
          <w:color w:val="000000"/>
          <w:sz w:val="24"/>
          <w:szCs w:val="24"/>
        </w:rPr>
        <w:t xml:space="preserve"> das Acácias;</w:t>
      </w:r>
    </w:p>
    <w:p w14:paraId="2E4E1150"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XIX</w:t>
      </w:r>
      <w:r>
        <w:rPr>
          <w:rFonts w:ascii="Times New Roman" w:eastAsia="Times New Roman" w:hAnsi="Times New Roman" w:cs="Times New Roman"/>
          <w:color w:val="000000"/>
          <w:sz w:val="24"/>
          <w:szCs w:val="24"/>
        </w:rPr>
        <w:t xml:space="preserve"> - implantar equipe multidisciplinar nas escolas e nos </w:t>
      </w:r>
      <w:proofErr w:type="spellStart"/>
      <w:r>
        <w:rPr>
          <w:rFonts w:ascii="Times New Roman" w:eastAsia="Times New Roman" w:hAnsi="Times New Roman" w:cs="Times New Roman"/>
          <w:color w:val="000000"/>
          <w:sz w:val="24"/>
          <w:szCs w:val="24"/>
        </w:rPr>
        <w:t>PSFs</w:t>
      </w:r>
      <w:proofErr w:type="spellEnd"/>
      <w:r>
        <w:rPr>
          <w:rFonts w:ascii="Times New Roman" w:eastAsia="Times New Roman" w:hAnsi="Times New Roman" w:cs="Times New Roman"/>
          <w:color w:val="000000"/>
          <w:sz w:val="24"/>
          <w:szCs w:val="24"/>
        </w:rPr>
        <w:t xml:space="preserve"> (psicólogos, </w:t>
      </w:r>
      <w:proofErr w:type="spellStart"/>
      <w:r>
        <w:rPr>
          <w:rFonts w:ascii="Times New Roman" w:eastAsia="Times New Roman" w:hAnsi="Times New Roman" w:cs="Times New Roman"/>
          <w:color w:val="000000"/>
          <w:sz w:val="24"/>
          <w:szCs w:val="24"/>
        </w:rPr>
        <w:t>fono</w:t>
      </w:r>
      <w:proofErr w:type="spellEnd"/>
      <w:r>
        <w:rPr>
          <w:rFonts w:ascii="Times New Roman" w:eastAsia="Times New Roman" w:hAnsi="Times New Roman" w:cs="Times New Roman"/>
          <w:color w:val="000000"/>
          <w:sz w:val="24"/>
          <w:szCs w:val="24"/>
        </w:rPr>
        <w:t xml:space="preserve"> etc.);</w:t>
      </w:r>
    </w:p>
    <w:p w14:paraId="2E4E1151"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w:t>
      </w:r>
      <w:r>
        <w:rPr>
          <w:rFonts w:ascii="Times New Roman" w:eastAsia="Times New Roman" w:hAnsi="Times New Roman" w:cs="Times New Roman"/>
          <w:color w:val="000000"/>
          <w:sz w:val="24"/>
          <w:szCs w:val="24"/>
        </w:rPr>
        <w:t xml:space="preserve"> - projetar e implantar ecoponto para descarte de pilhas, baterias e logística reversa de vidros;</w:t>
      </w:r>
    </w:p>
    <w:p w14:paraId="2E4E1152" w14:textId="77777777" w:rsidR="00136583" w:rsidRPr="00984EC2"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XXI </w:t>
      </w:r>
      <w:r>
        <w:rPr>
          <w:rFonts w:ascii="Times New Roman" w:eastAsia="Times New Roman" w:hAnsi="Times New Roman" w:cs="Times New Roman"/>
          <w:color w:val="000000"/>
          <w:sz w:val="24"/>
          <w:szCs w:val="24"/>
        </w:rPr>
        <w:t xml:space="preserve">- criar </w:t>
      </w:r>
      <w:r w:rsidRPr="00984EC2">
        <w:rPr>
          <w:rFonts w:ascii="Times New Roman" w:eastAsia="Times New Roman" w:hAnsi="Times New Roman" w:cs="Times New Roman"/>
          <w:color w:val="000000"/>
          <w:sz w:val="24"/>
          <w:szCs w:val="24"/>
        </w:rPr>
        <w:t>sistema de tratamento de entulhos das obras;</w:t>
      </w:r>
    </w:p>
    <w:p w14:paraId="2E4E1153" w14:textId="70D2FB80"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sidRPr="00984EC2">
        <w:rPr>
          <w:rFonts w:ascii="Times New Roman" w:eastAsia="Times New Roman" w:hAnsi="Times New Roman" w:cs="Times New Roman"/>
          <w:b/>
          <w:color w:val="000000"/>
          <w:sz w:val="24"/>
          <w:szCs w:val="24"/>
        </w:rPr>
        <w:t>XXII</w:t>
      </w:r>
      <w:r w:rsidRPr="00984EC2">
        <w:rPr>
          <w:rFonts w:ascii="Times New Roman" w:eastAsia="Times New Roman" w:hAnsi="Times New Roman" w:cs="Times New Roman"/>
          <w:color w:val="000000"/>
          <w:sz w:val="24"/>
          <w:szCs w:val="24"/>
        </w:rPr>
        <w:t xml:space="preserve"> - </w:t>
      </w:r>
      <w:r w:rsidR="00C946ED">
        <w:rPr>
          <w:rFonts w:ascii="Times New Roman" w:eastAsia="Times New Roman" w:hAnsi="Times New Roman" w:cs="Times New Roman"/>
          <w:color w:val="000000"/>
          <w:sz w:val="24"/>
          <w:szCs w:val="24"/>
        </w:rPr>
        <w:t>c</w:t>
      </w:r>
      <w:r w:rsidR="00984EC2" w:rsidRPr="00984EC2">
        <w:rPr>
          <w:rFonts w:ascii="Times New Roman" w:eastAsia="Times New Roman" w:hAnsi="Times New Roman" w:cs="Times New Roman"/>
          <w:color w:val="000000"/>
          <w:sz w:val="24"/>
          <w:szCs w:val="24"/>
        </w:rPr>
        <w:t>riar e divulgar para os proprietários de imóveis um cronograma de limpeza</w:t>
      </w:r>
      <w:r w:rsidRPr="00984EC2">
        <w:rPr>
          <w:rFonts w:ascii="Times New Roman" w:eastAsia="Times New Roman" w:hAnsi="Times New Roman" w:cs="Times New Roman"/>
          <w:color w:val="000000"/>
          <w:sz w:val="24"/>
          <w:szCs w:val="24"/>
        </w:rPr>
        <w:t xml:space="preserve"> de mato nas calçadas (roça e capinação) de acordo com as estações do ano;</w:t>
      </w:r>
    </w:p>
    <w:p w14:paraId="2E4E1154"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XXIII </w:t>
      </w:r>
      <w:r>
        <w:rPr>
          <w:rFonts w:ascii="Times New Roman" w:eastAsia="Times New Roman" w:hAnsi="Times New Roman" w:cs="Times New Roman"/>
          <w:color w:val="000000"/>
          <w:sz w:val="24"/>
          <w:szCs w:val="24"/>
        </w:rPr>
        <w:t>- ampliar a Vigilância Socioassistencial;</w:t>
      </w:r>
    </w:p>
    <w:p w14:paraId="2E4E1155"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XXIV</w:t>
      </w:r>
      <w:r>
        <w:rPr>
          <w:rFonts w:ascii="Times New Roman" w:eastAsia="Times New Roman" w:hAnsi="Times New Roman" w:cs="Times New Roman"/>
          <w:color w:val="000000"/>
          <w:sz w:val="24"/>
          <w:szCs w:val="24"/>
        </w:rPr>
        <w:t xml:space="preserve"> - obter um terreno no município para o depósito correto de pneus, seguindo a lei para realização do mesmo;</w:t>
      </w:r>
    </w:p>
    <w:p w14:paraId="2E4E1156"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XXV</w:t>
      </w:r>
      <w:r>
        <w:rPr>
          <w:rFonts w:ascii="Times New Roman" w:eastAsia="Times New Roman" w:hAnsi="Times New Roman" w:cs="Times New Roman"/>
          <w:color w:val="000000"/>
          <w:sz w:val="24"/>
          <w:szCs w:val="24"/>
        </w:rPr>
        <w:t xml:space="preserve"> - adquirir equipamentos para a sala de oftalmologia;</w:t>
      </w:r>
    </w:p>
    <w:p w14:paraId="2E4E1157"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XXVI </w:t>
      </w:r>
      <w:r>
        <w:rPr>
          <w:rFonts w:ascii="Times New Roman" w:eastAsia="Times New Roman" w:hAnsi="Times New Roman" w:cs="Times New Roman"/>
          <w:color w:val="000000"/>
          <w:sz w:val="24"/>
          <w:szCs w:val="24"/>
        </w:rPr>
        <w:t>- definir lei para biodigestores para povoados Bálsamos / Brilhante;</w:t>
      </w:r>
    </w:p>
    <w:p w14:paraId="2E4E1158"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XXVII</w:t>
      </w:r>
      <w:r>
        <w:rPr>
          <w:rFonts w:ascii="Times New Roman" w:eastAsia="Times New Roman" w:hAnsi="Times New Roman" w:cs="Times New Roman"/>
          <w:color w:val="000000"/>
          <w:sz w:val="24"/>
          <w:szCs w:val="24"/>
        </w:rPr>
        <w:t xml:space="preserve"> - implantar Programa de Ortodontia para adolescentes de baixa renda;</w:t>
      </w:r>
    </w:p>
    <w:p w14:paraId="2E4E1159"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XXVIII</w:t>
      </w:r>
      <w:r>
        <w:rPr>
          <w:rFonts w:ascii="Times New Roman" w:eastAsia="Times New Roman" w:hAnsi="Times New Roman" w:cs="Times New Roman"/>
          <w:color w:val="000000"/>
          <w:sz w:val="24"/>
          <w:szCs w:val="24"/>
        </w:rPr>
        <w:t xml:space="preserve"> - criar o Programa "Remédio em Casa", de entrega domiciliar de medicamentos de uso contínuo;</w:t>
      </w:r>
    </w:p>
    <w:p w14:paraId="2E4E115A"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XXIX</w:t>
      </w:r>
      <w:r>
        <w:rPr>
          <w:rFonts w:ascii="Times New Roman" w:eastAsia="Times New Roman" w:hAnsi="Times New Roman" w:cs="Times New Roman"/>
          <w:color w:val="000000"/>
          <w:sz w:val="24"/>
          <w:szCs w:val="24"/>
        </w:rPr>
        <w:t xml:space="preserve"> - criar o hospital veterinário municipal;</w:t>
      </w:r>
    </w:p>
    <w:p w14:paraId="2E4E115C" w14:textId="41C37FB8"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XXX</w:t>
      </w:r>
      <w:r>
        <w:rPr>
          <w:rFonts w:ascii="Times New Roman" w:eastAsia="Times New Roman" w:hAnsi="Times New Roman" w:cs="Times New Roman"/>
          <w:color w:val="000000"/>
          <w:sz w:val="24"/>
          <w:szCs w:val="24"/>
        </w:rPr>
        <w:t xml:space="preserve"> - buscar recursos para a implantação da Estação de Tratamento de Efluentes;</w:t>
      </w:r>
    </w:p>
    <w:p w14:paraId="2E4E115D" w14:textId="04077B75"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XXXI </w:t>
      </w:r>
      <w:r>
        <w:rPr>
          <w:rFonts w:ascii="Times New Roman" w:eastAsia="Times New Roman" w:hAnsi="Times New Roman" w:cs="Times New Roman"/>
          <w:color w:val="000000"/>
          <w:sz w:val="24"/>
          <w:szCs w:val="24"/>
        </w:rPr>
        <w:t>- criar Casa do Diabetes/Curativo, com médicos especialistas e enfermagem especializada em curativos;</w:t>
      </w:r>
    </w:p>
    <w:p w14:paraId="2E4E115E" w14:textId="2671B38B"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XXXII</w:t>
      </w:r>
      <w:r>
        <w:rPr>
          <w:rFonts w:ascii="Times New Roman" w:eastAsia="Times New Roman" w:hAnsi="Times New Roman" w:cs="Times New Roman"/>
          <w:color w:val="000000"/>
          <w:sz w:val="24"/>
          <w:szCs w:val="24"/>
        </w:rPr>
        <w:t xml:space="preserve"> - implantar e universalizar a Coleta Seletiva no </w:t>
      </w:r>
      <w:r w:rsidR="005F6C59">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15F" w14:textId="2D0CDFF1"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XXXI</w:t>
      </w:r>
      <w:r w:rsidR="00C946ED">
        <w:rPr>
          <w:rFonts w:ascii="Times New Roman" w:eastAsia="Times New Roman" w:hAnsi="Times New Roman" w:cs="Times New Roman"/>
          <w:b/>
          <w:color w:val="000000"/>
          <w:sz w:val="24"/>
          <w:szCs w:val="24"/>
        </w:rPr>
        <w:t>II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capacitar a população para a coleta seletiva de resíduos sólidos;</w:t>
      </w:r>
    </w:p>
    <w:p w14:paraId="2E4E1160" w14:textId="605B912A"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XXX</w:t>
      </w:r>
      <w:r w:rsidR="00C946ED">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criar Ecopontos em pontos estratégicos do </w:t>
      </w:r>
      <w:r w:rsidR="005F6C59">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unicípio, de forma a facilitar a coleta </w:t>
      </w:r>
      <w:r w:rsidR="005F6C59">
        <w:rPr>
          <w:rFonts w:ascii="Times New Roman" w:eastAsia="Times New Roman" w:hAnsi="Times New Roman" w:cs="Times New Roman"/>
          <w:color w:val="000000"/>
          <w:sz w:val="24"/>
          <w:szCs w:val="24"/>
        </w:rPr>
        <w:t>e destinação</w:t>
      </w:r>
      <w:r>
        <w:rPr>
          <w:rFonts w:ascii="Times New Roman" w:eastAsia="Times New Roman" w:hAnsi="Times New Roman" w:cs="Times New Roman"/>
          <w:color w:val="000000"/>
          <w:sz w:val="24"/>
          <w:szCs w:val="24"/>
        </w:rPr>
        <w:t xml:space="preserve"> dos resíduos sólidos municipais;</w:t>
      </w:r>
    </w:p>
    <w:p w14:paraId="2E4E1161" w14:textId="7F597680"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XXXV</w:t>
      </w:r>
      <w:r>
        <w:rPr>
          <w:rFonts w:ascii="Times New Roman" w:eastAsia="Times New Roman" w:hAnsi="Times New Roman" w:cs="Times New Roman"/>
          <w:color w:val="000000"/>
          <w:sz w:val="24"/>
          <w:szCs w:val="24"/>
        </w:rPr>
        <w:t xml:space="preserve"> - criar programas para reduzir substancialmente o número de mortes e doenças por produtos químicos perigosos, contaminação e poluição do ar, da água e do solo.</w:t>
      </w:r>
    </w:p>
    <w:p w14:paraId="2E4E1162" w14:textId="38751C33"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024349">
        <w:rPr>
          <w:rFonts w:ascii="Times New Roman" w:eastAsia="Times New Roman" w:hAnsi="Times New Roman" w:cs="Times New Roman"/>
          <w:b/>
          <w:color w:val="000000"/>
          <w:sz w:val="24"/>
          <w:szCs w:val="24"/>
        </w:rPr>
        <w:t>08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 do art. 10</w:t>
      </w:r>
      <w:r w:rsidR="00613E94">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2E4E1163"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garantir sistemas sustentáveis de produção de alimentos e implementar práticas agrícolas resilientes, as quais aumentem a produtividade, ajudando a manter os ecossistemas, melhorando progressivamente a qualidade do solo;</w:t>
      </w:r>
    </w:p>
    <w:p w14:paraId="2E4E1164"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estratégias para reduzir o desperdício de alimentos, nos níveis de varejo e do consumidor;</w:t>
      </w:r>
    </w:p>
    <w:p w14:paraId="2E4E1165"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criar estratégias, políticas e campanhas para diversificar a produção agrícola, diminuindo a monocultura;</w:t>
      </w:r>
    </w:p>
    <w:p w14:paraId="2E4E1166"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promover ações para reduzir as perdas de alimentos ao longo das cadeias de produção e abastecimento, incluindo as perdas pós-colheita;</w:t>
      </w:r>
    </w:p>
    <w:p w14:paraId="2E4E1167"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estabelecer mecanismos de controle da poluição sonora e atmosférica no Município, com monitoramento permanente;</w:t>
      </w:r>
    </w:p>
    <w:p w14:paraId="2E4E1168" w14:textId="39667B6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estabelecer política de preservação e/ou conservação, valorização e socialização do patrimônio natural do </w:t>
      </w:r>
      <w:r w:rsidR="005F6C59">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169"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promover a educação ambiental para todas as pessoas;</w:t>
      </w:r>
    </w:p>
    <w:p w14:paraId="2E4E116A"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garantir que as pessoas, em todos os lugares, tenham informação relevante e conscientização para o desenvolvimento sustentável e estilos de vida em harmonia com a natureza;</w:t>
      </w:r>
    </w:p>
    <w:p w14:paraId="2E4E116B"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assegurar a conservação, a recuperação e o uso sustentável de ecossistemas terrestres e de água doce e seus serviços, em conformidade com as obrigações decorrentes dos acordos internacionais;</w:t>
      </w:r>
    </w:p>
    <w:p w14:paraId="2E4E116C"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estratégias para promover a implementação da gestão sustentável de todos os tipos de florestas, deter o desmatamento, restaurar florestas degradadas e aumentar substancialmente o florestamento e o reflorestamento;</w:t>
      </w:r>
    </w:p>
    <w:p w14:paraId="2E4E116D"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tomar medidas para reduzir a degradação de habitat naturais e deter a perda de biodiversidade;</w:t>
      </w:r>
    </w:p>
    <w:p w14:paraId="2E4E116E"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alcançar o manejo ambientalmente saudável dos produtos químicos e todos os resíduos, ao longo de todo o ciclo de vida destes, de acordo com os marcos internacionais acordados;</w:t>
      </w:r>
    </w:p>
    <w:p w14:paraId="2E4E116F"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reduzir substancialmente a geração de resíduos por meio da prevenção, redução, reciclagem e reuso;</w:t>
      </w:r>
    </w:p>
    <w:p w14:paraId="2E4E1170"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estratégias para limitar a quantidade de peixes pescados na bacia;</w:t>
      </w:r>
    </w:p>
    <w:p w14:paraId="2E4E1171"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planejar a exploração turística sustentável das cachoeiras, do Grande Lago e da Represa dos Buritis;</w:t>
      </w:r>
    </w:p>
    <w:p w14:paraId="2E4E1172" w14:textId="77777777"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programa de plantação de mudas em escolas, nas ilhas;</w:t>
      </w:r>
    </w:p>
    <w:p w14:paraId="2E4E1173" w14:textId="4713839E"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criar programa de monitoramento e planejamento da pesca no </w:t>
      </w:r>
      <w:r w:rsidR="005F6C59">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com delimitação de áreas para pesca esportiva e calendário de pesca;</w:t>
      </w:r>
    </w:p>
    <w:p w14:paraId="2E4E1174" w14:textId="23BE4D14" w:rsidR="00136583" w:rsidRDefault="00D71594">
      <w:pPr>
        <w:numPr>
          <w:ilvl w:val="0"/>
          <w:numId w:val="2"/>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criar um programa de incentivo aos jovens sobre Ecoturismo no </w:t>
      </w:r>
      <w:r w:rsidR="005F6C59">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175" w14:textId="2B6F37D8"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024349">
        <w:rPr>
          <w:rFonts w:ascii="Times New Roman" w:eastAsia="Times New Roman" w:hAnsi="Times New Roman" w:cs="Times New Roman"/>
          <w:b/>
          <w:color w:val="000000"/>
          <w:sz w:val="24"/>
          <w:szCs w:val="24"/>
        </w:rPr>
        <w:t>09</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III do art. 10</w:t>
      </w:r>
      <w:r w:rsidR="00613E94">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2E4E1176"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criação de um abrigo para cuidados com animais silvestres;</w:t>
      </w:r>
    </w:p>
    <w:p w14:paraId="2E4E1177"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melhorar a educação, aumentar a conscientização e a capacidade humana e institucional sobre mitigação, adaptação, redução de impacto e alerta precoce da mudança do clima;</w:t>
      </w:r>
    </w:p>
    <w:p w14:paraId="2E4E1178"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integrar os valores dos ecossistemas e da biodiversidade ao planejamento municipal, nos processos de desenvolvimento, nas estratégias de redução da pobreza e nos sistemas de contas;</w:t>
      </w:r>
    </w:p>
    <w:p w14:paraId="2E4E1179"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melhorar sistema de monitoramento de queimadas;</w:t>
      </w:r>
    </w:p>
    <w:p w14:paraId="2E4E117A"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monitorar as áreas de risco e planejar ações para prevenção de desastres;</w:t>
      </w:r>
    </w:p>
    <w:p w14:paraId="2E4E117B"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redimensionar e reestruturar o sistema de drenagem urbana;</w:t>
      </w:r>
    </w:p>
    <w:p w14:paraId="2E4E117C" w14:textId="77777777"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qualificar a mão de obra local para atender às demandas atuais das indústrias e do setor turístico.</w:t>
      </w:r>
    </w:p>
    <w:p w14:paraId="2E4E117D"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7E"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CAPÍTULO IX</w:t>
      </w:r>
    </w:p>
    <w:p w14:paraId="2E4E117F"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DIMENSÃO SERVIÇOS URBANOS E TECNOLOGIA</w:t>
      </w:r>
    </w:p>
    <w:p w14:paraId="2E4E1180"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81" w14:textId="319AE97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11</w:t>
      </w:r>
      <w:r w:rsidR="00024349">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dimensão Serviços Urbanos e Tecnologia tem como objetivo promover o os assentamentos urbanos mais inclusivos, seguros, resilientes e sustentáveis, contemplando o acesso universal a serviços básicos e de infraestrutura adequados, seguros e sustentáveis.</w:t>
      </w:r>
    </w:p>
    <w:p w14:paraId="2E4E1182" w14:textId="50FC90C3"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Art.11</w:t>
      </w:r>
      <w:r w:rsidR="00024349">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O sistema de mobilidade e acessibilidade urbana tem como fundamento proporcionar o acesso aos serviços urbanos e suas tecnologias.</w:t>
      </w:r>
    </w:p>
    <w:p w14:paraId="2E4E1183"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84"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w:t>
      </w:r>
    </w:p>
    <w:p w14:paraId="2E4E1185"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r>
        <w:rPr>
          <w:rFonts w:ascii="Times New Roman" w:eastAsia="Times New Roman" w:hAnsi="Times New Roman" w:cs="Times New Roman"/>
          <w:b/>
          <w:color w:val="000000"/>
          <w:sz w:val="24"/>
          <w:szCs w:val="24"/>
        </w:rPr>
        <w:t xml:space="preserve"> </w:t>
      </w:r>
    </w:p>
    <w:p w14:paraId="2E4E1186"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187" w14:textId="348A80F4"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11</w:t>
      </w:r>
      <w:r w:rsidR="00024349">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w:t>
      </w:r>
      <w:proofErr w:type="spellStart"/>
      <w:r>
        <w:rPr>
          <w:rFonts w:ascii="Times New Roman" w:eastAsia="Times New Roman" w:hAnsi="Times New Roman" w:cs="Times New Roman"/>
          <w:color w:val="000000"/>
          <w:sz w:val="24"/>
          <w:szCs w:val="24"/>
        </w:rPr>
        <w:t>macrodiretrizes</w:t>
      </w:r>
      <w:proofErr w:type="spellEnd"/>
      <w:r>
        <w:rPr>
          <w:rFonts w:ascii="Times New Roman" w:eastAsia="Times New Roman" w:hAnsi="Times New Roman" w:cs="Times New Roman"/>
          <w:color w:val="000000"/>
          <w:sz w:val="24"/>
          <w:szCs w:val="24"/>
        </w:rPr>
        <w:t xml:space="preserve"> da dimensão Serviços Urbanos e Tecnologia:</w:t>
      </w:r>
    </w:p>
    <w:p w14:paraId="2E4E118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acesso aos serviços urbanos para todos;</w:t>
      </w:r>
    </w:p>
    <w:p w14:paraId="2E4E118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uso eficiente dos serviços urbanos.</w:t>
      </w:r>
    </w:p>
    <w:p w14:paraId="2E4E118A"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18B"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118C"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Diretrizes Específicas</w:t>
      </w:r>
    </w:p>
    <w:p w14:paraId="2E4E118D"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8E" w14:textId="70196B7D"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11</w:t>
      </w:r>
      <w:r w:rsidR="00024349">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 no inciso I do art. 11</w:t>
      </w:r>
      <w:r w:rsidR="00613E9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p>
    <w:p w14:paraId="2E4E118F"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assegurar o acesso universal, confiável, moderno e a preços acessíveis a serviços de energia;</w:t>
      </w:r>
    </w:p>
    <w:p w14:paraId="2E4E1190"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aumentar substancialmente a participação de energias renováveis na matriz energética local;</w:t>
      </w:r>
    </w:p>
    <w:p w14:paraId="2E4E1191"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estudar locais para a instalação de pontos com </w:t>
      </w:r>
      <w:proofErr w:type="spellStart"/>
      <w:r>
        <w:rPr>
          <w:rFonts w:ascii="Times New Roman" w:eastAsia="Times New Roman" w:hAnsi="Times New Roman" w:cs="Times New Roman"/>
          <w:color w:val="000000"/>
          <w:sz w:val="24"/>
          <w:szCs w:val="24"/>
        </w:rPr>
        <w:t>wi-fi</w:t>
      </w:r>
      <w:proofErr w:type="spellEnd"/>
      <w:r>
        <w:rPr>
          <w:rFonts w:ascii="Times New Roman" w:eastAsia="Times New Roman" w:hAnsi="Times New Roman" w:cs="Times New Roman"/>
          <w:color w:val="000000"/>
          <w:sz w:val="24"/>
          <w:szCs w:val="24"/>
        </w:rPr>
        <w:t xml:space="preserve"> grátis para a população;</w:t>
      </w:r>
    </w:p>
    <w:p w14:paraId="2E4E1192"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aumentar significativamente o acesso às tecnologias de informação e comunicação e se empenhar para oferecer acesso universal e a preços acessíveis à internet;</w:t>
      </w:r>
    </w:p>
    <w:p w14:paraId="2E4E1193" w14:textId="1D6DE385"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integrar o Sistema de Transporte Público Coletivo, oferecendo melhores condições </w:t>
      </w:r>
      <w:r w:rsidR="00EB3FC0">
        <w:rPr>
          <w:rFonts w:ascii="Times New Roman" w:eastAsia="Times New Roman" w:hAnsi="Times New Roman" w:cs="Times New Roman"/>
          <w:color w:val="000000"/>
          <w:sz w:val="24"/>
          <w:szCs w:val="24"/>
        </w:rPr>
        <w:t xml:space="preserve">e buscando </w:t>
      </w:r>
      <w:r>
        <w:rPr>
          <w:rFonts w:ascii="Times New Roman" w:eastAsia="Times New Roman" w:hAnsi="Times New Roman" w:cs="Times New Roman"/>
          <w:color w:val="000000"/>
          <w:sz w:val="24"/>
          <w:szCs w:val="24"/>
        </w:rPr>
        <w:t>maior aderência da população, com tarifas acessíveis, gratuidades e planos de fidelização, além de ajustes e melhorias na frequência, pontualidade, disponibilidade e trajetos;</w:t>
      </w:r>
    </w:p>
    <w:p w14:paraId="2E4E1194" w14:textId="52F9CB6B"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su</w:t>
      </w:r>
      <w:r w:rsidR="00EB3FC0">
        <w:rPr>
          <w:rFonts w:ascii="Times New Roman" w:eastAsia="Times New Roman" w:hAnsi="Times New Roman" w:cs="Times New Roman"/>
          <w:color w:val="000000"/>
          <w:sz w:val="24"/>
          <w:szCs w:val="24"/>
        </w:rPr>
        <w:t>ste</w:t>
      </w:r>
      <w:r>
        <w:rPr>
          <w:rFonts w:ascii="Times New Roman" w:eastAsia="Times New Roman" w:hAnsi="Times New Roman" w:cs="Times New Roman"/>
          <w:color w:val="000000"/>
          <w:sz w:val="24"/>
          <w:szCs w:val="24"/>
        </w:rPr>
        <w:t>ntar substancialmente a eficiência do uso da água em todos os setores;</w:t>
      </w:r>
    </w:p>
    <w:p w14:paraId="2E4E1195"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assegurar captações sustentáveis e o abastecimento de água doce para enfrentar a escassez de água;</w:t>
      </w:r>
    </w:p>
    <w:p w14:paraId="2E4E1196"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melhorar a coleta de lixo nas escolas;</w:t>
      </w:r>
    </w:p>
    <w:p w14:paraId="2E4E1197" w14:textId="010CECC0"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ampliar a coleta de lixo, tanto </w:t>
      </w:r>
      <w:r w:rsidR="00EB3FC0">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 frota de caminhões quanto </w:t>
      </w:r>
      <w:r w:rsidR="00EB3FC0">
        <w:rPr>
          <w:rFonts w:ascii="Times New Roman" w:eastAsia="Times New Roman" w:hAnsi="Times New Roman" w:cs="Times New Roman"/>
          <w:color w:val="000000"/>
          <w:sz w:val="24"/>
          <w:szCs w:val="24"/>
        </w:rPr>
        <w:t xml:space="preserve">os </w:t>
      </w:r>
      <w:r>
        <w:rPr>
          <w:rFonts w:ascii="Times New Roman" w:eastAsia="Times New Roman" w:hAnsi="Times New Roman" w:cs="Times New Roman"/>
          <w:color w:val="000000"/>
          <w:sz w:val="24"/>
          <w:szCs w:val="24"/>
        </w:rPr>
        <w:t>dias de coleta;</w:t>
      </w:r>
    </w:p>
    <w:p w14:paraId="2E4E1198"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pensar em estratégias e métodos ecológicos e inovadores para tratamento de resíduos e esgoto, principalmente nos distritos e áreas rurais;</w:t>
      </w:r>
    </w:p>
    <w:p w14:paraId="2E4E1199"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 </w:t>
      </w:r>
      <w:r>
        <w:rPr>
          <w:rFonts w:ascii="Times New Roman" w:eastAsia="Times New Roman" w:hAnsi="Times New Roman" w:cs="Times New Roman"/>
          <w:color w:val="000000"/>
          <w:sz w:val="24"/>
          <w:szCs w:val="24"/>
        </w:rPr>
        <w:t>- criar Programa para empréstimo de caçambas;</w:t>
      </w:r>
    </w:p>
    <w:p w14:paraId="2E4E119A"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 instalar caçambas nas portas das escolas;</w:t>
      </w:r>
    </w:p>
    <w:p w14:paraId="2E4E119B"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XIII</w:t>
      </w:r>
      <w:r>
        <w:rPr>
          <w:rFonts w:ascii="Times New Roman" w:eastAsia="Times New Roman" w:hAnsi="Times New Roman" w:cs="Times New Roman"/>
          <w:color w:val="000000"/>
          <w:sz w:val="24"/>
          <w:szCs w:val="24"/>
        </w:rPr>
        <w:t xml:space="preserve"> - universalizar o acesso aos serviços básicos: telefone, água, gás, luz, transporte público e rede de esgoto.</w:t>
      </w:r>
    </w:p>
    <w:p w14:paraId="2E4E119C" w14:textId="47085A4D"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11</w:t>
      </w:r>
      <w:r w:rsidR="005F15BF">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 do art. 11</w:t>
      </w:r>
      <w:r w:rsidR="00613E9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p>
    <w:p w14:paraId="2E4E119D" w14:textId="77777777" w:rsidR="00136583" w:rsidRDefault="00D71594">
      <w:pPr>
        <w:numPr>
          <w:ilvl w:val="0"/>
          <w:numId w:val="3"/>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dimensionar os sistemas de serviços urbanos a partir de avaliações das demandas horárias, diárias e sazonais;</w:t>
      </w:r>
    </w:p>
    <w:p w14:paraId="2E4E119E" w14:textId="77777777" w:rsidR="00136583" w:rsidRDefault="00D71594">
      <w:pPr>
        <w:numPr>
          <w:ilvl w:val="0"/>
          <w:numId w:val="3"/>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estudar viabilidade para terceirização da frota de veículos do poder público municipal;</w:t>
      </w:r>
    </w:p>
    <w:p w14:paraId="2E4E119F" w14:textId="77777777" w:rsidR="00136583" w:rsidRDefault="00D71594">
      <w:pPr>
        <w:numPr>
          <w:ilvl w:val="0"/>
          <w:numId w:val="3"/>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criar sistema de monitoramento e avaliação dos serviços públicos urbanos, incluindo participação popular;</w:t>
      </w:r>
    </w:p>
    <w:p w14:paraId="2E4E11A0" w14:textId="77777777" w:rsidR="00136583" w:rsidRDefault="00D71594">
      <w:pPr>
        <w:numPr>
          <w:ilvl w:val="0"/>
          <w:numId w:val="3"/>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elaborar projetos de serviços urbanos considerando as diretrizes de uso e ocupação do solo existentes no Plano Diretor e na LPUOS: zonas direcionadas a adensamentos, expansão urbana, uso misto, industrialização, etc.</w:t>
      </w:r>
    </w:p>
    <w:p w14:paraId="2E4E11A1"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A2"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CAPÍTULO X</w:t>
      </w:r>
    </w:p>
    <w:p w14:paraId="2E4E11A3"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DIMENSÃO POLÍTICAS HABITACIONAIS</w:t>
      </w:r>
    </w:p>
    <w:p w14:paraId="2E4E11A4"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A5" w14:textId="43AD46F2"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11</w:t>
      </w:r>
      <w:r w:rsidR="005F15BF">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dimensão Políticas Habitacionais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objetiva como um instrumento de acesso a um direito fundamental, à moradia, concebida para atenuar desigualdades sociais. </w:t>
      </w:r>
    </w:p>
    <w:p w14:paraId="2E4E11A6" w14:textId="77777777" w:rsidR="00136583" w:rsidRDefault="00136583">
      <w:pPr>
        <w:spacing w:after="0" w:line="360" w:lineRule="auto"/>
        <w:ind w:firstLine="1134"/>
        <w:jc w:val="both"/>
        <w:rPr>
          <w:rFonts w:ascii="Times New Roman" w:eastAsia="Times New Roman" w:hAnsi="Times New Roman" w:cs="Times New Roman"/>
          <w:b/>
          <w:color w:val="000000"/>
          <w:sz w:val="24"/>
          <w:szCs w:val="24"/>
        </w:rPr>
      </w:pPr>
    </w:p>
    <w:p w14:paraId="2E4E11A7"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w:t>
      </w:r>
    </w:p>
    <w:p w14:paraId="2E4E11A8"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Das </w:t>
      </w:r>
      <w:proofErr w:type="spellStart"/>
      <w:r>
        <w:rPr>
          <w:rFonts w:ascii="Times New Roman" w:eastAsia="Times New Roman" w:hAnsi="Times New Roman" w:cs="Times New Roman"/>
          <w:b/>
          <w:color w:val="000000"/>
          <w:sz w:val="24"/>
          <w:szCs w:val="24"/>
        </w:rPr>
        <w:t>Macrodiretrizes</w:t>
      </w:r>
      <w:proofErr w:type="spellEnd"/>
      <w:r>
        <w:rPr>
          <w:rFonts w:ascii="Times New Roman" w:eastAsia="Times New Roman" w:hAnsi="Times New Roman" w:cs="Times New Roman"/>
          <w:b/>
          <w:color w:val="000000"/>
          <w:sz w:val="24"/>
          <w:szCs w:val="24"/>
        </w:rPr>
        <w:t xml:space="preserve"> </w:t>
      </w:r>
    </w:p>
    <w:p w14:paraId="2E4E11A9"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1AA" w14:textId="0D9698F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11</w:t>
      </w:r>
      <w:r w:rsidR="005F15BF">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As Políticas Habitacionais têm como </w:t>
      </w:r>
      <w:proofErr w:type="spellStart"/>
      <w:r>
        <w:rPr>
          <w:rFonts w:ascii="Times New Roman" w:eastAsia="Times New Roman" w:hAnsi="Times New Roman" w:cs="Times New Roman"/>
          <w:color w:val="000000"/>
          <w:sz w:val="24"/>
          <w:szCs w:val="24"/>
        </w:rPr>
        <w:t>macrodiretrizes</w:t>
      </w:r>
      <w:proofErr w:type="spellEnd"/>
      <w:r>
        <w:rPr>
          <w:rFonts w:ascii="Times New Roman" w:eastAsia="Times New Roman" w:hAnsi="Times New Roman" w:cs="Times New Roman"/>
          <w:color w:val="000000"/>
          <w:sz w:val="24"/>
          <w:szCs w:val="24"/>
        </w:rPr>
        <w:t>:</w:t>
      </w:r>
    </w:p>
    <w:p w14:paraId="2E4E11A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criação de plataforma habitacional integrada;</w:t>
      </w:r>
    </w:p>
    <w:p w14:paraId="2E4E11A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provisão de habitação adequada, bem localizada, inclusiva e acessível;</w:t>
      </w:r>
    </w:p>
    <w:p w14:paraId="2E4E11A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aprimoramento de assentamentos informais.</w:t>
      </w:r>
    </w:p>
    <w:p w14:paraId="2E4E11AE"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AF"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Seção II</w:t>
      </w:r>
    </w:p>
    <w:p w14:paraId="2E4E11B0"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Diretrizes Específicas</w:t>
      </w:r>
    </w:p>
    <w:p w14:paraId="2E4E11B1"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B2" w14:textId="2813BA3A"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5F15BF">
        <w:rPr>
          <w:rFonts w:ascii="Times New Roman" w:eastAsia="Times New Roman" w:hAnsi="Times New Roman" w:cs="Times New Roman"/>
          <w:b/>
          <w:color w:val="000000"/>
          <w:sz w:val="24"/>
          <w:szCs w:val="24"/>
        </w:rPr>
        <w:t>17</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 do art. 11</w:t>
      </w:r>
      <w:r w:rsidR="00613E94">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2E4E11B3"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o desenvolvimento e a aquisição de sistema que integre informações de regularização fundiária, cadastros de pessoas e famílias elegíveis para programas de Habitação de Interesse Social – HIS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e imóveis/moradias/famílias aptas a receberem os benefícios da Lei Federal nº 11.888, de 24 de dezembro de 2008;</w:t>
      </w:r>
    </w:p>
    <w:p w14:paraId="2E4E11B4" w14:textId="77777777"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identificar e cadastrar as moradias aptas a receberem os benefícios da Lei da ATHIS.</w:t>
      </w:r>
    </w:p>
    <w:p w14:paraId="2E4E11B5" w14:textId="7056DEF2" w:rsidR="00136583" w:rsidRDefault="00D71594">
      <w:pP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5F15BF">
        <w:rPr>
          <w:rFonts w:ascii="Times New Roman" w:eastAsia="Times New Roman" w:hAnsi="Times New Roman" w:cs="Times New Roman"/>
          <w:b/>
          <w:color w:val="000000"/>
          <w:sz w:val="24"/>
          <w:szCs w:val="24"/>
        </w:rPr>
        <w:t>18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 do art. 11</w:t>
      </w:r>
      <w:r w:rsidR="00613E94">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2E4E11B6" w14:textId="77777777" w:rsidR="00136583" w:rsidRDefault="00D71594">
      <w:pPr>
        <w:numPr>
          <w:ilvl w:val="0"/>
          <w:numId w:val="4"/>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estratégias e políticas para a construção de Habitações de Interesse Social – HIS nas áreas centrais, com os programas de habitação Federais e Estaduais, com foco nas Zonas Especiais de Interesse Social - ZEIS;</w:t>
      </w:r>
    </w:p>
    <w:p w14:paraId="2E4E11B7" w14:textId="77777777" w:rsidR="00136583" w:rsidRDefault="00D71594">
      <w:pPr>
        <w:numPr>
          <w:ilvl w:val="0"/>
          <w:numId w:val="4"/>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incentivar o uso de tecnologias e metodologias baratas, ágeis, inovadoras e sustentáveis de construção de moradias, como mutirões, a </w:t>
      </w:r>
      <w:proofErr w:type="spellStart"/>
      <w:r>
        <w:rPr>
          <w:rFonts w:ascii="Times New Roman" w:eastAsia="Times New Roman" w:hAnsi="Times New Roman" w:cs="Times New Roman"/>
          <w:color w:val="000000"/>
          <w:sz w:val="24"/>
          <w:szCs w:val="24"/>
        </w:rPr>
        <w:t>bioconstrução</w:t>
      </w:r>
      <w:proofErr w:type="spellEnd"/>
      <w:r>
        <w:rPr>
          <w:rFonts w:ascii="Times New Roman" w:eastAsia="Times New Roman" w:hAnsi="Times New Roman" w:cs="Times New Roman"/>
          <w:color w:val="000000"/>
          <w:sz w:val="24"/>
          <w:szCs w:val="24"/>
        </w:rPr>
        <w:t xml:space="preserve"> e a permacultura;</w:t>
      </w:r>
    </w:p>
    <w:p w14:paraId="2E4E11B8" w14:textId="77777777" w:rsidR="00136583" w:rsidRDefault="00D71594">
      <w:pPr>
        <w:numPr>
          <w:ilvl w:val="0"/>
          <w:numId w:val="4"/>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facilitar o cumprimento da Lei Federal nº 11.888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de 2008, assegurando assistência técnica pública e gratuita para a elaboração de projetos, acompanhamento e execução de obras necessárias para a edificação, reforma, ampliação ou regularização fundiária de suas moradias.</w:t>
      </w:r>
    </w:p>
    <w:p w14:paraId="2E4E11B9" w14:textId="42F000D1" w:rsidR="00136583" w:rsidRDefault="00D71594">
      <w:pPr>
        <w:pBdr>
          <w:top w:val="nil"/>
          <w:left w:val="nil"/>
          <w:bottom w:val="nil"/>
          <w:right w:val="nil"/>
          <w:between w:val="nil"/>
        </w:pBdr>
        <w:tabs>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5F15BF">
        <w:rPr>
          <w:rFonts w:ascii="Times New Roman" w:eastAsia="Times New Roman" w:hAnsi="Times New Roman" w:cs="Times New Roman"/>
          <w:b/>
          <w:color w:val="000000"/>
          <w:sz w:val="24"/>
          <w:szCs w:val="24"/>
        </w:rPr>
        <w:t>19</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São diretrizes específicas da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descritas no inciso III do art. 11</w:t>
      </w:r>
      <w:r w:rsidR="00613E94">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2E4E11BA" w14:textId="77777777" w:rsidR="00136583" w:rsidRDefault="00D71594">
      <w:pPr>
        <w:numPr>
          <w:ilvl w:val="0"/>
          <w:numId w:val="5"/>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criar programa de urbanização de favelas e assentamentos precários;</w:t>
      </w:r>
    </w:p>
    <w:p w14:paraId="2E4E11BB" w14:textId="77777777" w:rsidR="00136583" w:rsidRDefault="00D71594">
      <w:pPr>
        <w:numPr>
          <w:ilvl w:val="0"/>
          <w:numId w:val="5"/>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prover assistência técnica e financeira para construções sustentáveis e resilientes, utilizando materiais locais;</w:t>
      </w:r>
    </w:p>
    <w:p w14:paraId="2E4E11BC" w14:textId="77777777" w:rsidR="00136583" w:rsidRDefault="00D71594">
      <w:pPr>
        <w:numPr>
          <w:ilvl w:val="0"/>
          <w:numId w:val="5"/>
        </w:numPr>
        <w:pBdr>
          <w:top w:val="nil"/>
          <w:left w:val="nil"/>
          <w:bottom w:val="nil"/>
          <w:right w:val="nil"/>
          <w:between w:val="nil"/>
        </w:pBdr>
        <w:tabs>
          <w:tab w:val="left" w:pos="1560"/>
        </w:tabs>
        <w:spacing w:after="0" w:line="360" w:lineRule="auto"/>
        <w:ind w:left="0" w:firstLine="1134"/>
        <w:jc w:val="both"/>
        <w:rPr>
          <w:color w:val="000000"/>
        </w:rPr>
      </w:pPr>
      <w:r>
        <w:rPr>
          <w:rFonts w:ascii="Times New Roman" w:eastAsia="Times New Roman" w:hAnsi="Times New Roman" w:cs="Times New Roman"/>
          <w:color w:val="000000"/>
          <w:sz w:val="24"/>
          <w:szCs w:val="24"/>
        </w:rPr>
        <w:t xml:space="preserve"> criar Programa de Regularização Fundiária.</w:t>
      </w:r>
    </w:p>
    <w:p w14:paraId="2E4E11BD" w14:textId="77777777" w:rsidR="00136583" w:rsidRDefault="00136583">
      <w:pPr>
        <w:spacing w:after="0" w:line="360" w:lineRule="auto"/>
        <w:rPr>
          <w:rFonts w:ascii="Times New Roman" w:eastAsia="Times New Roman" w:hAnsi="Times New Roman" w:cs="Times New Roman"/>
          <w:b/>
          <w:color w:val="000000"/>
          <w:sz w:val="24"/>
          <w:szCs w:val="24"/>
        </w:rPr>
      </w:pPr>
    </w:p>
    <w:p w14:paraId="2E4E11BE"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TÍTULO III</w:t>
      </w:r>
    </w:p>
    <w:p w14:paraId="2E4E11BF"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DAS POLÍTICAS SETORIAIS ESPECÍFICAS E DIRETRIZES GERAIS</w:t>
      </w:r>
    </w:p>
    <w:p w14:paraId="2E4E11C0"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bookmarkStart w:id="63" w:name="_4gamqp1wrzl" w:colFirst="0" w:colLast="0"/>
      <w:bookmarkEnd w:id="63"/>
      <w:r>
        <w:rPr>
          <w:rFonts w:ascii="Times New Roman" w:eastAsia="Times New Roman" w:hAnsi="Times New Roman" w:cs="Times New Roman"/>
          <w:b w:val="0"/>
          <w:color w:val="000000"/>
          <w:sz w:val="24"/>
          <w:szCs w:val="24"/>
        </w:rPr>
        <w:t>CAPÍTULO I</w:t>
      </w:r>
    </w:p>
    <w:p w14:paraId="2E4E11C1"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DA POLÍTICA DE DESENVOLVIMENTO ECONÔMICO</w:t>
      </w:r>
    </w:p>
    <w:p w14:paraId="2E4E11C2"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1C3" w14:textId="06D9575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12</w:t>
      </w:r>
      <w:r w:rsidR="005F15BF">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desenvolvimento econômico tem como objetivo prioritário a geração de empregos e renda para os moradores de Tupaciguara, através da expansão das atividades industriais, comerciais e de serviços, estimulados pelas seguintes diretrizes:</w:t>
      </w:r>
    </w:p>
    <w:p w14:paraId="2E4E11C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inclusão de vias de comércio nos bairros;</w:t>
      </w:r>
    </w:p>
    <w:p w14:paraId="2E4E11C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promover a capacitação e valorização da mão de obra;</w:t>
      </w:r>
    </w:p>
    <w:p w14:paraId="2E4E11C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apoio à incorporação da produção informal à economia;</w:t>
      </w:r>
    </w:p>
    <w:p w14:paraId="2E4E11C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apoio à microempresa, com desenvolvimento de canais de comercialização;</w:t>
      </w:r>
    </w:p>
    <w:p w14:paraId="2E4E11C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 </w:t>
      </w:r>
      <w:r>
        <w:rPr>
          <w:rFonts w:ascii="Times New Roman" w:eastAsia="Times New Roman" w:hAnsi="Times New Roman" w:cs="Times New Roman"/>
          <w:color w:val="000000"/>
          <w:sz w:val="24"/>
          <w:szCs w:val="24"/>
        </w:rPr>
        <w:t>apoio a eventos voltados ao desenvolvimento rural, cultural, turístico e tecnológico locais;</w:t>
      </w:r>
    </w:p>
    <w:p w14:paraId="2E4E11C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 </w:t>
      </w:r>
      <w:r>
        <w:rPr>
          <w:rFonts w:ascii="Times New Roman" w:eastAsia="Times New Roman" w:hAnsi="Times New Roman" w:cs="Times New Roman"/>
          <w:color w:val="000000"/>
          <w:sz w:val="24"/>
          <w:szCs w:val="24"/>
        </w:rPr>
        <w:t>adequação do espaço físico, como suporte às atividades produtivas e industriais;</w:t>
      </w:r>
    </w:p>
    <w:p w14:paraId="2E4E11C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 </w:t>
      </w:r>
      <w:r>
        <w:rPr>
          <w:rFonts w:ascii="Times New Roman" w:eastAsia="Times New Roman" w:hAnsi="Times New Roman" w:cs="Times New Roman"/>
          <w:color w:val="000000"/>
          <w:sz w:val="24"/>
          <w:szCs w:val="24"/>
        </w:rPr>
        <w:t>- incentivo ao desenvolvimento agropecuário, em especial à agricultura familiar com geração de renda e emprego;</w:t>
      </w:r>
    </w:p>
    <w:p w14:paraId="2E4E11C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incentivo às pequenas e médias empresas comerciais, de prestação de serviços e industriais, através dos novos critérios de zoneamento que têm como diretriz a integração de usos, permitindo maiores possibilidades para a instalação de atividades econômicas no Município, visando ao fomento da agregação de valores à economia municipal;</w:t>
      </w:r>
    </w:p>
    <w:p w14:paraId="2E4E11CC" w14:textId="1349DA90"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IX - </w:t>
      </w:r>
      <w:r>
        <w:rPr>
          <w:rFonts w:ascii="Times New Roman" w:eastAsia="Times New Roman" w:hAnsi="Times New Roman" w:cs="Times New Roman"/>
          <w:color w:val="000000"/>
          <w:sz w:val="24"/>
          <w:szCs w:val="24"/>
        </w:rPr>
        <w:t xml:space="preserve">incentivar a instalação de novas empresas no </w:t>
      </w:r>
      <w:r w:rsidR="00EB3FC0">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com a concessão de incentivos fiscais.</w:t>
      </w:r>
    </w:p>
    <w:p w14:paraId="2E4E11CD" w14:textId="05AB200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12</w:t>
      </w:r>
      <w:r w:rsidR="005F15BF">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O desenvolvimento econômico de Tupaciguara será norteado pelos seguintes projetos prioritários:</w:t>
      </w:r>
    </w:p>
    <w:p w14:paraId="2E4E11CE"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incentivar a instalação de infraestrutura de apoio à circulação dos bens e produtos do Município;</w:t>
      </w:r>
    </w:p>
    <w:p w14:paraId="2E4E11C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implantar sistema de informação cadastral, para gerenciamento das infraestruturas urbanas;</w:t>
      </w:r>
    </w:p>
    <w:p w14:paraId="2E4E11D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implantar programa de capacitação e orientação dos pequenos empresários, apoiando a manutenção e expansão de empresas locais; </w:t>
      </w:r>
    </w:p>
    <w:p w14:paraId="2E4E11D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 -</w:t>
      </w:r>
      <w:r>
        <w:rPr>
          <w:rFonts w:ascii="Times New Roman" w:eastAsia="Times New Roman" w:hAnsi="Times New Roman" w:cs="Times New Roman"/>
          <w:color w:val="000000"/>
          <w:sz w:val="24"/>
          <w:szCs w:val="24"/>
        </w:rPr>
        <w:t xml:space="preserve"> incentivar a implantação de novas empresas, além de estimular os arranjos produtivos entre pequenos e microempresários; </w:t>
      </w:r>
    </w:p>
    <w:p w14:paraId="2E4E11D2"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 </w:t>
      </w:r>
      <w:r>
        <w:rPr>
          <w:rFonts w:ascii="Times New Roman" w:eastAsia="Times New Roman" w:hAnsi="Times New Roman" w:cs="Times New Roman"/>
          <w:color w:val="000000"/>
          <w:sz w:val="24"/>
          <w:szCs w:val="24"/>
        </w:rPr>
        <w:t>promover a articulação entre os agentes públicos, privados, entidades do terceiro setor e sociedade como um todo, visando criar um ambiente favorável ao desenvolvimento socioeconômico, gerando emprego, renda e melhores condições de vida da população.</w:t>
      </w:r>
    </w:p>
    <w:p w14:paraId="2E4E11D3" w14:textId="77777777" w:rsidR="00136583" w:rsidRDefault="00136583">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p>
    <w:p w14:paraId="2E4E11D4"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bookmarkStart w:id="64" w:name="_jxircu2q5utk" w:colFirst="0" w:colLast="0"/>
      <w:bookmarkEnd w:id="64"/>
      <w:r>
        <w:rPr>
          <w:rFonts w:ascii="Times New Roman" w:eastAsia="Times New Roman" w:hAnsi="Times New Roman" w:cs="Times New Roman"/>
          <w:b w:val="0"/>
          <w:color w:val="000000"/>
          <w:sz w:val="24"/>
          <w:szCs w:val="24"/>
        </w:rPr>
        <w:t xml:space="preserve">CAPÍTULO II </w:t>
      </w:r>
    </w:p>
    <w:p w14:paraId="2E4E11D5"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DA POLÍTICA DE CULTURA, ESPORTES E LAZER</w:t>
      </w:r>
    </w:p>
    <w:p w14:paraId="2E4E11D6" w14:textId="77777777" w:rsidR="00136583" w:rsidRDefault="00136583">
      <w:pPr>
        <w:pBdr>
          <w:top w:val="nil"/>
          <w:left w:val="nil"/>
          <w:bottom w:val="nil"/>
          <w:right w:val="nil"/>
          <w:between w:val="nil"/>
        </w:pBdr>
        <w:spacing w:after="0" w:line="360" w:lineRule="auto"/>
        <w:ind w:firstLine="1134"/>
        <w:rPr>
          <w:rFonts w:ascii="Times New Roman" w:eastAsia="Times New Roman" w:hAnsi="Times New Roman" w:cs="Times New Roman"/>
          <w:color w:val="000000"/>
          <w:sz w:val="24"/>
          <w:szCs w:val="24"/>
        </w:rPr>
      </w:pPr>
    </w:p>
    <w:p w14:paraId="2E4E11D7" w14:textId="3C5353F0"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12</w:t>
      </w:r>
      <w:r w:rsidR="005F15BF">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cultura, esportes e lazer tem como objetivos:</w:t>
      </w:r>
    </w:p>
    <w:p w14:paraId="2E4E11D8"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propiciar aos munícipes condições de desenvolvimento físico, mental e social, através do incentivo à prática de atividades esportivas e recreativas;</w:t>
      </w:r>
    </w:p>
    <w:p w14:paraId="2E4E11D9"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incentivar a produção cultural e assegurar o acesso de todos os cidadãos e segmentos da sociedade às fontes da cultura, servindo para melhorar a qualidade de vida da população de Tupaciguara, entendida como:</w:t>
      </w:r>
    </w:p>
    <w:p w14:paraId="2E4E11D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a invenção coletiva ou individual de símbolos, valores, ideias e práticas próprias e inerentes à constituição do ser humano;</w:t>
      </w:r>
    </w:p>
    <w:p w14:paraId="2E4E11D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a expressão das diferenças sociais, sexuais, étnicas, religiosas e políticas;</w:t>
      </w:r>
    </w:p>
    <w:p w14:paraId="2E4E11D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a descoberta e recuperação de sentidos, identidades, rumos e objetivos indispensáveis ao equilíbrio e aprimoramento da vida social e individual;</w:t>
      </w:r>
    </w:p>
    <w:p w14:paraId="2E4E11D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o trabalho de criação inerente à capacidade humana de superar dados da experiência vivida e de dotá-la de sentido novo através da reflexão, escrita, arte, música, imaginação, sensibilidade, fantasia e invenção de formas e conteúdos inéditos;</w:t>
      </w:r>
    </w:p>
    <w:p w14:paraId="2E4E11D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w:t>
      </w:r>
      <w:r>
        <w:rPr>
          <w:rFonts w:ascii="Times New Roman" w:eastAsia="Times New Roman" w:hAnsi="Times New Roman" w:cs="Times New Roman"/>
          <w:color w:val="000000"/>
          <w:sz w:val="24"/>
          <w:szCs w:val="24"/>
        </w:rPr>
        <w:t xml:space="preserve"> a constituição da memória individual, social e histórica como trabalho no tempo. </w:t>
      </w:r>
    </w:p>
    <w:p w14:paraId="2E4E11DF" w14:textId="085DC369"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12</w:t>
      </w:r>
      <w:r w:rsidR="005F15BF">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cultural, esportiva e de lazer deverá ser orientada, pelos seguintes princípios:</w:t>
      </w:r>
    </w:p>
    <w:p w14:paraId="2E4E11E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desenvolvimento e fortalecimento dos laços sociais e comunitários entre os indivíduos e grupos sociais;</w:t>
      </w:r>
    </w:p>
    <w:p w14:paraId="2E4E11E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promoção da prática cultural, esportiva e recreativa, independentemente das diferenças de idade, raça, cor, ideologia, sexo e situação social. </w:t>
      </w:r>
    </w:p>
    <w:p w14:paraId="2E4E11E2" w14:textId="7437970D"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12</w:t>
      </w:r>
      <w:r w:rsidR="005F15BF">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São diretrizes da política de esportes e lazer:</w:t>
      </w:r>
    </w:p>
    <w:p w14:paraId="2E4E11E3" w14:textId="61E2A05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viabilizar, em parceria com as demais secretarias, obras de recuperação de áreas destinando-as </w:t>
      </w:r>
      <w:r w:rsidR="00EB3FC0">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 cultura, esporte e lazer;</w:t>
      </w:r>
    </w:p>
    <w:p w14:paraId="2E4E11E4" w14:textId="5A2F5114"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criar estrutura para o </w:t>
      </w:r>
      <w:r w:rsidR="00EB3FC0">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sediar eventos culturais e esportivos de alcance nacional, estadual, regional e municipal;</w:t>
      </w:r>
    </w:p>
    <w:p w14:paraId="2E4E11E5"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criar um calendário de eventos municipais;</w:t>
      </w:r>
    </w:p>
    <w:p w14:paraId="2E4E11E6"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valorizar e integrar as culturas regionais e locais, promovendo festivais e mostras de arte, cultura, culinária, entre outros;</w:t>
      </w:r>
    </w:p>
    <w:p w14:paraId="2E4E11E7" w14:textId="36AB2BA4"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participação e gestão da comunidade nas pesquisas e projetos culturais, promovendo o patrimônio cultural dos artistas e artesãos do </w:t>
      </w:r>
      <w:r w:rsidR="00EB3FC0">
        <w:rPr>
          <w:rFonts w:ascii="Times New Roman" w:eastAsia="Times New Roman" w:hAnsi="Times New Roman" w:cs="Times New Roman"/>
          <w:color w:val="000000"/>
          <w:sz w:val="24"/>
          <w:szCs w:val="24"/>
        </w:rPr>
        <w:t>Município</w:t>
      </w:r>
      <w:r>
        <w:rPr>
          <w:rFonts w:ascii="Times New Roman" w:eastAsia="Times New Roman" w:hAnsi="Times New Roman" w:cs="Times New Roman"/>
          <w:color w:val="000000"/>
          <w:sz w:val="24"/>
          <w:szCs w:val="24"/>
        </w:rPr>
        <w:t>;</w:t>
      </w:r>
    </w:p>
    <w:p w14:paraId="2E4E11E8"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valorização da biblioteca pública municipal como patrimônio público;</w:t>
      </w:r>
    </w:p>
    <w:p w14:paraId="2E4E11E9"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criar programas culturais, esporte e lazer para a terceira idade;</w:t>
      </w:r>
    </w:p>
    <w:p w14:paraId="2E4E11EA" w14:textId="624721BC"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criar espaços alternativos destinad</w:t>
      </w:r>
      <w:r w:rsidR="00EB3FC0">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z w:val="24"/>
          <w:szCs w:val="24"/>
        </w:rPr>
        <w:t xml:space="preserve"> </w:t>
      </w:r>
      <w:r w:rsidR="00EB3FC0">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 cultura, esporte e lazer;</w:t>
      </w:r>
    </w:p>
    <w:p w14:paraId="2E4E11EB"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incentivar a parceria para a criação de clubes recreativos;</w:t>
      </w:r>
    </w:p>
    <w:p w14:paraId="2E4E11EC"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criar política municipal de desenvolvimento cultural, de esporte e lazer;</w:t>
      </w:r>
    </w:p>
    <w:p w14:paraId="2E4E11ED"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 -</w:t>
      </w:r>
      <w:r>
        <w:rPr>
          <w:rFonts w:ascii="Times New Roman" w:eastAsia="Times New Roman" w:hAnsi="Times New Roman" w:cs="Times New Roman"/>
          <w:color w:val="000000"/>
          <w:sz w:val="24"/>
          <w:szCs w:val="24"/>
        </w:rPr>
        <w:t xml:space="preserve"> incentivar e valorizar iniciativas experimentais, inovadoras e transformadoras em todos os segmentos sociais e grupos etários;</w:t>
      </w:r>
    </w:p>
    <w:p w14:paraId="2E4E11EE"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 descentralizar e democratizar a gestão e ações da área cultural, valorizando as iniciativas culturais provenientes dos centros comunitários dos bairros;</w:t>
      </w:r>
    </w:p>
    <w:p w14:paraId="2E4E11EF"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XIII</w:t>
      </w:r>
      <w:r>
        <w:rPr>
          <w:rFonts w:ascii="Times New Roman" w:eastAsia="Times New Roman" w:hAnsi="Times New Roman" w:cs="Times New Roman"/>
          <w:color w:val="000000"/>
          <w:sz w:val="24"/>
          <w:szCs w:val="24"/>
        </w:rPr>
        <w:t xml:space="preserve"> - preservar e divulgar as tradições culturais e populares do Município;</w:t>
      </w:r>
    </w:p>
    <w:p w14:paraId="2E4E11F0"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XIV</w:t>
      </w:r>
      <w:r>
        <w:rPr>
          <w:rFonts w:ascii="Times New Roman" w:eastAsia="Times New Roman" w:hAnsi="Times New Roman" w:cs="Times New Roman"/>
          <w:color w:val="000000"/>
          <w:sz w:val="24"/>
          <w:szCs w:val="24"/>
        </w:rPr>
        <w:t xml:space="preserve"> - estabelecer programas de cooperação com agentes públicos e/ou privados, visando à promoção cultural;</w:t>
      </w:r>
    </w:p>
    <w:p w14:paraId="2E4E11F1"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w:t>
      </w:r>
      <w:r>
        <w:rPr>
          <w:rFonts w:ascii="Times New Roman" w:eastAsia="Times New Roman" w:hAnsi="Times New Roman" w:cs="Times New Roman"/>
          <w:color w:val="000000"/>
          <w:sz w:val="24"/>
          <w:szCs w:val="24"/>
        </w:rPr>
        <w:t xml:space="preserve"> - preservar e conservar, em colaboração com a comunidade, os bens do patrimônio histórico, artístico e cultural;</w:t>
      </w:r>
    </w:p>
    <w:p w14:paraId="2E4E11F2" w14:textId="610F6DF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w:t>
      </w:r>
      <w:r>
        <w:rPr>
          <w:rFonts w:ascii="Times New Roman" w:eastAsia="Times New Roman" w:hAnsi="Times New Roman" w:cs="Times New Roman"/>
          <w:color w:val="000000"/>
          <w:sz w:val="24"/>
          <w:szCs w:val="24"/>
        </w:rPr>
        <w:t xml:space="preserve"> - fomentar iniciativas culturais, esportivas e de lazer associadas </w:t>
      </w:r>
      <w:r w:rsidR="00EB3FC0">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 proteção do meio ambiente;</w:t>
      </w:r>
    </w:p>
    <w:p w14:paraId="2E4E11F3"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XVII</w:t>
      </w:r>
      <w:r>
        <w:rPr>
          <w:rFonts w:ascii="Times New Roman" w:eastAsia="Times New Roman" w:hAnsi="Times New Roman" w:cs="Times New Roman"/>
          <w:color w:val="000000"/>
          <w:sz w:val="24"/>
          <w:szCs w:val="24"/>
        </w:rPr>
        <w:t xml:space="preserve"> - criar incentivos para a implantação de espaços destinados a espetáculos culturais;</w:t>
      </w:r>
    </w:p>
    <w:p w14:paraId="2E4E11F4"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XVIII</w:t>
      </w:r>
      <w:r>
        <w:rPr>
          <w:rFonts w:ascii="Times New Roman" w:eastAsia="Times New Roman" w:hAnsi="Times New Roman" w:cs="Times New Roman"/>
          <w:color w:val="000000"/>
          <w:sz w:val="24"/>
          <w:szCs w:val="24"/>
        </w:rPr>
        <w:t xml:space="preserve"> - implantar e manter centros comunitários como espaços de apoio às atividades artísticas e culturais;</w:t>
      </w:r>
    </w:p>
    <w:p w14:paraId="2E4E11F5" w14:textId="3D68D21E"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XIX</w:t>
      </w:r>
      <w:r>
        <w:rPr>
          <w:rFonts w:ascii="Times New Roman" w:eastAsia="Times New Roman" w:hAnsi="Times New Roman" w:cs="Times New Roman"/>
          <w:color w:val="000000"/>
          <w:sz w:val="24"/>
          <w:szCs w:val="24"/>
        </w:rPr>
        <w:t xml:space="preserve"> - implantar e apoiar a manutenção de espaços destinados </w:t>
      </w:r>
      <w:r w:rsidR="00EB3FC0">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 proteção e divulgação de acervo que represente os valores artísticos, culturais e históricos do Município;</w:t>
      </w:r>
    </w:p>
    <w:p w14:paraId="2E4E11F6"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w:t>
      </w:r>
      <w:r>
        <w:rPr>
          <w:rFonts w:ascii="Times New Roman" w:eastAsia="Times New Roman" w:hAnsi="Times New Roman" w:cs="Times New Roman"/>
          <w:color w:val="000000"/>
          <w:sz w:val="24"/>
          <w:szCs w:val="24"/>
        </w:rPr>
        <w:t xml:space="preserve"> - promover estudos sistemáticos para orientar ações de política cultural;</w:t>
      </w:r>
    </w:p>
    <w:p w14:paraId="2E4E11F7"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w:t>
      </w:r>
      <w:r>
        <w:rPr>
          <w:rFonts w:ascii="Times New Roman" w:eastAsia="Times New Roman" w:hAnsi="Times New Roman" w:cs="Times New Roman"/>
          <w:color w:val="000000"/>
          <w:sz w:val="24"/>
          <w:szCs w:val="24"/>
        </w:rPr>
        <w:t xml:space="preserve"> - promover cursos nas áreas culturais e artísticas;</w:t>
      </w:r>
    </w:p>
    <w:p w14:paraId="2E4E11F8"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XXII</w:t>
      </w:r>
      <w:r>
        <w:rPr>
          <w:rFonts w:ascii="Times New Roman" w:eastAsia="Times New Roman" w:hAnsi="Times New Roman" w:cs="Times New Roman"/>
          <w:color w:val="000000"/>
          <w:sz w:val="24"/>
          <w:szCs w:val="24"/>
        </w:rPr>
        <w:t xml:space="preserve"> - garantir aos cidadãos meios de acesso democrático à informação, à comunicação e ao entretenimento;</w:t>
      </w:r>
    </w:p>
    <w:p w14:paraId="2E4E11F9"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XXIII</w:t>
      </w:r>
      <w:r>
        <w:rPr>
          <w:rFonts w:ascii="Times New Roman" w:eastAsia="Times New Roman" w:hAnsi="Times New Roman" w:cs="Times New Roman"/>
          <w:color w:val="000000"/>
          <w:sz w:val="24"/>
          <w:szCs w:val="24"/>
        </w:rPr>
        <w:t xml:space="preserve"> - motivar e qualificar tecnicamente o pessoal envolvido na gestão das políticas culturais;</w:t>
      </w:r>
    </w:p>
    <w:p w14:paraId="2E4E11FA"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XXIV</w:t>
      </w:r>
      <w:r>
        <w:rPr>
          <w:rFonts w:ascii="Times New Roman" w:eastAsia="Times New Roman" w:hAnsi="Times New Roman" w:cs="Times New Roman"/>
          <w:color w:val="000000"/>
          <w:sz w:val="24"/>
          <w:szCs w:val="24"/>
        </w:rPr>
        <w:t xml:space="preserve"> - criar condições para maior autonomia orçamentária e financeira aos órgãos de política cultural, inclusive para captação e aplicação de recursos externos;</w:t>
      </w:r>
    </w:p>
    <w:p w14:paraId="2E4E11FB"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XXV</w:t>
      </w:r>
      <w:r>
        <w:rPr>
          <w:rFonts w:ascii="Times New Roman" w:eastAsia="Times New Roman" w:hAnsi="Times New Roman" w:cs="Times New Roman"/>
          <w:color w:val="000000"/>
          <w:sz w:val="24"/>
          <w:szCs w:val="24"/>
        </w:rPr>
        <w:t xml:space="preserve"> - promover atividades culturais como instrumentos de integração regional.</w:t>
      </w:r>
    </w:p>
    <w:p w14:paraId="2E4E11FC" w14:textId="77777777" w:rsidR="00136583" w:rsidRDefault="00136583">
      <w:pPr>
        <w:pStyle w:val="Ttulo1"/>
        <w:spacing w:before="0" w:line="360" w:lineRule="auto"/>
        <w:jc w:val="center"/>
        <w:rPr>
          <w:rFonts w:ascii="Times New Roman" w:eastAsia="Times New Roman" w:hAnsi="Times New Roman" w:cs="Times New Roman"/>
          <w:color w:val="000000"/>
          <w:sz w:val="24"/>
          <w:szCs w:val="24"/>
        </w:rPr>
      </w:pPr>
      <w:bookmarkStart w:id="65" w:name="_a7b4lqkdwspt" w:colFirst="0" w:colLast="0"/>
      <w:bookmarkEnd w:id="65"/>
    </w:p>
    <w:p w14:paraId="2E4E11FD"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III</w:t>
      </w:r>
    </w:p>
    <w:p w14:paraId="2E4E11FE"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DA POLÍTICA DO MEIO AMBIENTE</w:t>
      </w:r>
    </w:p>
    <w:p w14:paraId="2E4E11FF" w14:textId="77777777" w:rsidR="00136583" w:rsidRDefault="00136583">
      <w:pPr>
        <w:spacing w:after="0" w:line="360" w:lineRule="auto"/>
        <w:ind w:firstLine="1134"/>
        <w:rPr>
          <w:rFonts w:ascii="Times New Roman" w:eastAsia="Times New Roman" w:hAnsi="Times New Roman" w:cs="Times New Roman"/>
          <w:b/>
          <w:color w:val="000000"/>
          <w:sz w:val="24"/>
          <w:szCs w:val="24"/>
        </w:rPr>
      </w:pPr>
    </w:p>
    <w:p w14:paraId="2E4E1200" w14:textId="1AA50F1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12</w:t>
      </w:r>
      <w:r w:rsidR="005F15BF">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do meio ambiente tem por objetivo a proteção e preservação ambiental e recuperação da qualidade ambiental, garantindo a todos o direito ao ambiente ecologicamente equilibrado, regulando a ação do Poder Público Municipal e sua relação com os cidadãos e instituições públicas e privadas.</w:t>
      </w:r>
    </w:p>
    <w:p w14:paraId="2E4E1201" w14:textId="676932B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12</w:t>
      </w:r>
      <w:r w:rsidR="005F15BF">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política municipal do meio ambiente de Tupaciguara será regida pelo Código de Meio Ambiente, orientada pelos seguintes princípios:</w:t>
      </w:r>
    </w:p>
    <w:p w14:paraId="2E4E120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a garantia de equilíbrio na interação de elementos naturais e criados, de forma a abrigar, proteger e promover a vida em todas as suas formas;</w:t>
      </w:r>
    </w:p>
    <w:p w14:paraId="2E4E120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a garantia, a todos, de um meio ambiente ecologicamente equilibrado; </w:t>
      </w:r>
    </w:p>
    <w:p w14:paraId="2E4E120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a racionalização do uso dos recursos ambientais;</w:t>
      </w:r>
    </w:p>
    <w:p w14:paraId="2E4E120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 valorização e incentivo ao desenvolvimento da consciência ecológica.</w:t>
      </w:r>
    </w:p>
    <w:p w14:paraId="2E4E1206" w14:textId="092F76F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5F15BF">
        <w:rPr>
          <w:rFonts w:ascii="Times New Roman" w:eastAsia="Times New Roman" w:hAnsi="Times New Roman" w:cs="Times New Roman"/>
          <w:b/>
          <w:color w:val="000000"/>
          <w:sz w:val="24"/>
          <w:szCs w:val="24"/>
        </w:rPr>
        <w:t>27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São diretrizes para a política do meio ambiente:</w:t>
      </w:r>
    </w:p>
    <w:p w14:paraId="2E4E120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incentivar a participação popular na gestão das políticas ambientais; </w:t>
      </w:r>
    </w:p>
    <w:p w14:paraId="2E4E120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promover a produção, organização e a democratização das informações relativas ao meio ambiente natural e construído;</w:t>
      </w:r>
    </w:p>
    <w:p w14:paraId="2E4E120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w:t>
      </w:r>
      <w:r>
        <w:rPr>
          <w:rFonts w:ascii="Times New Roman" w:eastAsia="Times New Roman" w:hAnsi="Times New Roman" w:cs="Times New Roman"/>
          <w:color w:val="000000"/>
          <w:sz w:val="24"/>
          <w:szCs w:val="24"/>
        </w:rPr>
        <w:t xml:space="preserve"> compatibilizar o desenvolvimento econômico e social com a preservação ambiental;</w:t>
      </w:r>
    </w:p>
    <w:p w14:paraId="2E4E120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articular e integrar as ações e atividades ambientais intermunicipais, favorecendo consórcios e outros instrumentos de cooperação;</w:t>
      </w:r>
    </w:p>
    <w:p w14:paraId="2E4E120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elaborar o zoneamento ambiental do Município;</w:t>
      </w:r>
    </w:p>
    <w:p w14:paraId="2E4E120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controlar as atividades produtivas e o emprego de materiais e equipamentos que possam acarretar danos ao meio ambiente e à qualidade de vida da população;</w:t>
      </w:r>
    </w:p>
    <w:p w14:paraId="2E4E120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estabelecer normas de qualidade ambiental, compatibilizando-as à legislação específica e às inovações tecnológicas;       </w:t>
      </w:r>
    </w:p>
    <w:p w14:paraId="2E4E120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preservar e conservar as áreas protegidas do Município;</w:t>
      </w:r>
    </w:p>
    <w:p w14:paraId="2E4E120F" w14:textId="77777777" w:rsidR="00136583" w:rsidRDefault="00D71594">
      <w:pPr>
        <w:spacing w:after="0" w:line="360" w:lineRule="auto"/>
        <w:ind w:firstLine="1134"/>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promover a educação ambiental;</w:t>
      </w:r>
    </w:p>
    <w:p w14:paraId="2E4E121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garantir taxas satisfatórias de permeabilidade do solo no território urbano;</w:t>
      </w:r>
    </w:p>
    <w:p w14:paraId="2E4E121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 </w:t>
      </w:r>
      <w:r>
        <w:rPr>
          <w:rFonts w:ascii="Times New Roman" w:eastAsia="Times New Roman" w:hAnsi="Times New Roman" w:cs="Times New Roman"/>
          <w:color w:val="000000"/>
          <w:sz w:val="24"/>
          <w:szCs w:val="24"/>
        </w:rPr>
        <w:t>- monitorar permanentemente as condições das áreas de risco, adotando-se medidas corretivas pertinentes;</w:t>
      </w:r>
    </w:p>
    <w:p w14:paraId="2E4E1213" w14:textId="7951A50F"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 impedir a ocupação antrópica nas áreas </w:t>
      </w:r>
      <w:r w:rsidR="00EB3FC0">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e risco potencial, assegurando-se destinação adequada às mesmas;</w:t>
      </w:r>
    </w:p>
    <w:p w14:paraId="2E4E1214" w14:textId="2541067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sidR="00A02185">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proteger as áreas ameaçadas de degradação e recuperar as áreas degradadas;</w:t>
      </w:r>
    </w:p>
    <w:p w14:paraId="2E4E1215" w14:textId="4AA2D70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sidR="00A02185">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proteger as áreas de mananciais, limitando e racionalizando sua ocupação antrópica;</w:t>
      </w:r>
    </w:p>
    <w:p w14:paraId="2E4E1216" w14:textId="64201DC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w:t>
      </w:r>
      <w:r>
        <w:rPr>
          <w:rFonts w:ascii="Times New Roman" w:eastAsia="Times New Roman" w:hAnsi="Times New Roman" w:cs="Times New Roman"/>
          <w:color w:val="000000"/>
          <w:sz w:val="24"/>
          <w:szCs w:val="24"/>
        </w:rPr>
        <w:t xml:space="preserve"> - garantir a integridade do patrimônio ecológico, genético </w:t>
      </w:r>
      <w:r>
        <w:rPr>
          <w:rFonts w:ascii="Times New Roman" w:eastAsia="Times New Roman" w:hAnsi="Times New Roman" w:cs="Times New Roman"/>
          <w:b/>
          <w:color w:val="000000"/>
          <w:sz w:val="24"/>
          <w:szCs w:val="24"/>
        </w:rPr>
        <w:t>e</w:t>
      </w:r>
      <w:r>
        <w:rPr>
          <w:rFonts w:ascii="Times New Roman" w:eastAsia="Times New Roman" w:hAnsi="Times New Roman" w:cs="Times New Roman"/>
          <w:color w:val="000000"/>
          <w:sz w:val="24"/>
          <w:szCs w:val="24"/>
        </w:rPr>
        <w:t xml:space="preserve"> paisagístico do Município;</w:t>
      </w:r>
    </w:p>
    <w:p w14:paraId="2E4E1217" w14:textId="3F234D4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w:t>
      </w:r>
      <w:r>
        <w:rPr>
          <w:rFonts w:ascii="Times New Roman" w:eastAsia="Times New Roman" w:hAnsi="Times New Roman" w:cs="Times New Roman"/>
          <w:color w:val="000000"/>
          <w:sz w:val="24"/>
          <w:szCs w:val="24"/>
        </w:rPr>
        <w:t xml:space="preserve"> - impedir ou restringir a ocupação urbana em áreas frágeis de baixadas e de encostas, impróprias à urbanização, bem como em áreas de notável valor paisagístico;</w:t>
      </w:r>
    </w:p>
    <w:p w14:paraId="2E4E1218" w14:textId="4857C16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XVII</w:t>
      </w:r>
      <w:r>
        <w:rPr>
          <w:rFonts w:ascii="Times New Roman" w:eastAsia="Times New Roman" w:hAnsi="Times New Roman" w:cs="Times New Roman"/>
          <w:color w:val="000000"/>
          <w:sz w:val="24"/>
          <w:szCs w:val="24"/>
        </w:rPr>
        <w:t xml:space="preserve"> - estimular a participação dos proprietários de áreas degradadas ou potencialmente degradáveis em programas de recuperação das mesmas;</w:t>
      </w:r>
    </w:p>
    <w:p w14:paraId="2E4E1219" w14:textId="51F0888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sidR="00A02185">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orientar os produtores para a obtenção do correto manejo do solo, e quanto à correta utilização de agrotóxicos, através de técnicas e instruções apresentadas por órgãos técnicos e de pesquisas, através de convênios com o Poder Público Municipal;</w:t>
      </w:r>
    </w:p>
    <w:p w14:paraId="2E4E121A" w14:textId="13B1C9A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sidR="00A02185">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 xml:space="preserve">X </w:t>
      </w:r>
      <w:r>
        <w:rPr>
          <w:rFonts w:ascii="Times New Roman" w:eastAsia="Times New Roman" w:hAnsi="Times New Roman" w:cs="Times New Roman"/>
          <w:color w:val="000000"/>
          <w:sz w:val="24"/>
          <w:szCs w:val="24"/>
        </w:rPr>
        <w:t xml:space="preserve">- implantar corredor de preservação da qualidade ambiental, o qual liga áreas preservadas ambientalmente ou cujo processo de requalificação ambiental seja necessário. </w:t>
      </w:r>
    </w:p>
    <w:p w14:paraId="2E4E121B" w14:textId="1120BE9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2E2B76">
        <w:rPr>
          <w:rFonts w:ascii="Times New Roman" w:eastAsia="Times New Roman" w:hAnsi="Times New Roman" w:cs="Times New Roman"/>
          <w:b/>
          <w:color w:val="000000"/>
          <w:sz w:val="24"/>
          <w:szCs w:val="24"/>
        </w:rPr>
        <w:t>28</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desenvolvimento da política ambiental de Tupaciguara será norteado pelos seguintes projetos prioritários:</w:t>
      </w:r>
    </w:p>
    <w:p w14:paraId="2E4E121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monitorar as Áreas de Preservação Permanente -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w:t>
      </w:r>
    </w:p>
    <w:p w14:paraId="2E4E121D"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criar órgão fiscalizador para controlar o crescimento de lavouras sobre as </w:t>
      </w:r>
      <w:proofErr w:type="spellStart"/>
      <w:r>
        <w:rPr>
          <w:rFonts w:ascii="Times New Roman" w:eastAsia="Times New Roman" w:hAnsi="Times New Roman" w:cs="Times New Roman"/>
          <w:color w:val="000000"/>
          <w:sz w:val="24"/>
          <w:szCs w:val="24"/>
        </w:rPr>
        <w:t>APPs</w:t>
      </w:r>
      <w:proofErr w:type="spellEnd"/>
      <w:r>
        <w:rPr>
          <w:rFonts w:ascii="Times New Roman" w:eastAsia="Times New Roman" w:hAnsi="Times New Roman" w:cs="Times New Roman"/>
          <w:color w:val="000000"/>
          <w:sz w:val="24"/>
          <w:szCs w:val="24"/>
        </w:rPr>
        <w:t>;</w:t>
      </w:r>
    </w:p>
    <w:p w14:paraId="2E4E121E"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implantar um sistema de cadastramento e monitoramento das nascentes;</w:t>
      </w:r>
    </w:p>
    <w:p w14:paraId="2E4E121F"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organizar a gestão da infraestrutura e fiscalização ambiental;</w:t>
      </w:r>
    </w:p>
    <w:p w14:paraId="2E4E122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orientar os proprietários das terras, cujas propriedades circundam os topos de morros, quanto aos incentivos fiscais, para a preservação de áreas recobertas por vegetação nativa, com a implantação de Unidades de Conservação - UC;</w:t>
      </w:r>
    </w:p>
    <w:p w14:paraId="2E4E122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buscar apoio e cooperação de organizações não governamentais, de organizações privadas, industriais e pessoas físicas e jurídicas para o desenvolvimento de estudos, pesquisas científicas, práticas de educação ambiental, atividades de lazer e de turismo ecológico, monitoramento, manutenção e outras atividades nas unidades de conservação;</w:t>
      </w:r>
    </w:p>
    <w:p w14:paraId="2E4E1222"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proporcionar meios e incentivos para atividades de pesquisa científica, estudos e monitoramento ambiental;</w:t>
      </w:r>
    </w:p>
    <w:p w14:paraId="2E4E1223" w14:textId="4ED39893"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favorecer condições e promover a educação e</w:t>
      </w:r>
      <w:r w:rsidR="005901A7">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interpretação ambiental, a recreação em contato com a natureza e o turismo ecológico;</w:t>
      </w:r>
    </w:p>
    <w:p w14:paraId="2E4E1224" w14:textId="2A9CCACB"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apoiar a fiscalização dos organismos de estado, relacionados à preservação </w:t>
      </w:r>
      <w:r w:rsidR="005901A7">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egal nas propriedades rurais;</w:t>
      </w:r>
    </w:p>
    <w:p w14:paraId="2E4E1225" w14:textId="29343DAB"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monitorar os impactos ambientais referentes à fauna e </w:t>
      </w:r>
      <w:r w:rsidR="005901A7">
        <w:rPr>
          <w:rFonts w:ascii="Times New Roman" w:eastAsia="Times New Roman" w:hAnsi="Times New Roman" w:cs="Times New Roman"/>
          <w:color w:val="000000"/>
          <w:sz w:val="24"/>
          <w:szCs w:val="24"/>
        </w:rPr>
        <w:t xml:space="preserve">à </w:t>
      </w:r>
      <w:r>
        <w:rPr>
          <w:rFonts w:ascii="Times New Roman" w:eastAsia="Times New Roman" w:hAnsi="Times New Roman" w:cs="Times New Roman"/>
          <w:color w:val="000000"/>
          <w:sz w:val="24"/>
          <w:szCs w:val="24"/>
        </w:rPr>
        <w:t>flora, através de fiscalização efetiva do poder público;</w:t>
      </w:r>
    </w:p>
    <w:p w14:paraId="2E4E122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Pr>
          <w:rFonts w:ascii="Times New Roman" w:eastAsia="Times New Roman" w:hAnsi="Times New Roman" w:cs="Times New Roman"/>
          <w:color w:val="000000"/>
          <w:sz w:val="24"/>
          <w:szCs w:val="24"/>
        </w:rPr>
        <w:t xml:space="preserve"> - promover ações de conscientização da população da área rural, quanto ao manejo de Unidades de Conservação – UC.</w:t>
      </w:r>
    </w:p>
    <w:p w14:paraId="2E4E1227" w14:textId="77777777" w:rsidR="00136583" w:rsidRDefault="00136583">
      <w:pPr>
        <w:spacing w:after="0" w:line="360" w:lineRule="auto"/>
        <w:rPr>
          <w:rFonts w:ascii="Times New Roman" w:eastAsia="Times New Roman" w:hAnsi="Times New Roman" w:cs="Times New Roman"/>
          <w:color w:val="000000"/>
          <w:sz w:val="24"/>
          <w:szCs w:val="24"/>
        </w:rPr>
      </w:pPr>
      <w:bookmarkStart w:id="66" w:name="_op0p7u9ztdij" w:colFirst="0" w:colLast="0"/>
      <w:bookmarkEnd w:id="66"/>
    </w:p>
    <w:p w14:paraId="2E4E1228"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IV</w:t>
      </w:r>
      <w:r>
        <w:rPr>
          <w:rFonts w:ascii="Times New Roman" w:eastAsia="Times New Roman" w:hAnsi="Times New Roman" w:cs="Times New Roman"/>
          <w:b w:val="0"/>
          <w:color w:val="000000"/>
          <w:sz w:val="24"/>
          <w:szCs w:val="24"/>
        </w:rPr>
        <w:br/>
        <w:t>DA POLÍTICA DE MOBILIDADE URBANA</w:t>
      </w:r>
    </w:p>
    <w:p w14:paraId="2E4E1229"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2A" w14:textId="6670293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2E2B76">
        <w:rPr>
          <w:rFonts w:ascii="Times New Roman" w:eastAsia="Times New Roman" w:hAnsi="Times New Roman" w:cs="Times New Roman"/>
          <w:b/>
          <w:color w:val="000000"/>
          <w:sz w:val="24"/>
          <w:szCs w:val="24"/>
        </w:rPr>
        <w:t>29</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política de mobilidade urbana será regida pelo Plano Municipal de Mobilidade Urbana - </w:t>
      </w:r>
      <w:proofErr w:type="spellStart"/>
      <w:r>
        <w:rPr>
          <w:rFonts w:ascii="Times New Roman" w:eastAsia="Times New Roman" w:hAnsi="Times New Roman" w:cs="Times New Roman"/>
          <w:color w:val="000000"/>
          <w:sz w:val="24"/>
          <w:szCs w:val="24"/>
        </w:rPr>
        <w:t>PlanMob</w:t>
      </w:r>
      <w:proofErr w:type="spellEnd"/>
      <w:r>
        <w:rPr>
          <w:rFonts w:ascii="Times New Roman" w:eastAsia="Times New Roman" w:hAnsi="Times New Roman" w:cs="Times New Roman"/>
          <w:color w:val="000000"/>
          <w:sz w:val="24"/>
          <w:szCs w:val="24"/>
        </w:rPr>
        <w:t>, e tem como objetivo assegurar à população condições adequadas de acessibilidade a todas as regiões de Tupaciguara.</w:t>
      </w:r>
    </w:p>
    <w:p w14:paraId="2E4E122B" w14:textId="63B4F711"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 13</w:t>
      </w:r>
      <w:r w:rsidR="002E2B76">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São diretrizes da política de mobilidade urbana:</w:t>
      </w:r>
    </w:p>
    <w:p w14:paraId="2E4E122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elaborar o Plano Municipal de Mobilidade Urbana - </w:t>
      </w:r>
      <w:proofErr w:type="spellStart"/>
      <w:r>
        <w:rPr>
          <w:rFonts w:ascii="Times New Roman" w:eastAsia="Times New Roman" w:hAnsi="Times New Roman" w:cs="Times New Roman"/>
          <w:color w:val="000000"/>
          <w:sz w:val="24"/>
          <w:szCs w:val="24"/>
        </w:rPr>
        <w:t>PlanMob</w:t>
      </w:r>
      <w:proofErr w:type="spellEnd"/>
      <w:r>
        <w:rPr>
          <w:rFonts w:ascii="Times New Roman" w:eastAsia="Times New Roman" w:hAnsi="Times New Roman" w:cs="Times New Roman"/>
          <w:color w:val="000000"/>
          <w:sz w:val="24"/>
          <w:szCs w:val="24"/>
        </w:rPr>
        <w:t>;</w:t>
      </w:r>
    </w:p>
    <w:p w14:paraId="2E4E122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adequar o fluxo de veículos na área urbana;</w:t>
      </w:r>
    </w:p>
    <w:p w14:paraId="2E4E122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garantir à população condições eficientes de acesso aos locais de moradia, trabalho, serviços e lazer;</w:t>
      </w:r>
    </w:p>
    <w:p w14:paraId="2E4E122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dotar a cidade de um sistema viário integrado com as áreas urbana e rural e com o sistema viário intermunicipal;</w:t>
      </w:r>
    </w:p>
    <w:p w14:paraId="2E4E123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reduzir o caráter da área central de principal articuladora do sistema viário urbano e intermunicipal;</w:t>
      </w:r>
    </w:p>
    <w:p w14:paraId="2E4E123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disciplinar e fiscalizar o transporte escolar;</w:t>
      </w:r>
    </w:p>
    <w:p w14:paraId="2E4E123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assegurar a concorrência e 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transparência na concessão da exploração do transporte coletivo;</w:t>
      </w:r>
    </w:p>
    <w:p w14:paraId="2E4E123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garantir aos portadores de necessidades especiais o acesso ao transporte coletivo;</w:t>
      </w:r>
    </w:p>
    <w:p w14:paraId="2E4E1235" w14:textId="5F72D6FF" w:rsidR="00136583" w:rsidRDefault="00A02185">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IX </w:t>
      </w:r>
      <w:r>
        <w:rPr>
          <w:rFonts w:ascii="Times New Roman" w:eastAsia="Times New Roman" w:hAnsi="Times New Roman" w:cs="Times New Roman"/>
          <w:color w:val="000000"/>
          <w:sz w:val="24"/>
          <w:szCs w:val="24"/>
        </w:rPr>
        <w:t>- incrementar a qualidade das calçadas e mantê-las em perfeitas condições de trânsito para os pedestres;</w:t>
      </w:r>
    </w:p>
    <w:p w14:paraId="2E4E1236" w14:textId="6B333514"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facilitar a convivência entre os pedestres e os diferentes modais de mobilidade; </w:t>
      </w:r>
    </w:p>
    <w:p w14:paraId="2E4E1237" w14:textId="26882AF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 </w:t>
      </w:r>
      <w:r>
        <w:rPr>
          <w:rFonts w:ascii="Times New Roman" w:eastAsia="Times New Roman" w:hAnsi="Times New Roman" w:cs="Times New Roman"/>
          <w:color w:val="000000"/>
          <w:sz w:val="24"/>
          <w:szCs w:val="24"/>
        </w:rPr>
        <w:t>- manter o sistema viário em condições adequadas de circulação e transportes para pedestres e veículos;</w:t>
      </w:r>
    </w:p>
    <w:p w14:paraId="2E4E1238" w14:textId="50E5126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XII </w:t>
      </w:r>
      <w:r>
        <w:rPr>
          <w:rFonts w:ascii="Times New Roman" w:eastAsia="Times New Roman" w:hAnsi="Times New Roman" w:cs="Times New Roman"/>
          <w:color w:val="000000"/>
          <w:sz w:val="24"/>
          <w:szCs w:val="24"/>
        </w:rPr>
        <w:t>- dotar e manter as vias com sinalização informativa e de trânsito;</w:t>
      </w:r>
    </w:p>
    <w:p w14:paraId="2E4E1239" w14:textId="042FC5D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sidR="008E29CD">
        <w:rPr>
          <w:rFonts w:ascii="Times New Roman" w:eastAsia="Times New Roman" w:hAnsi="Times New Roman" w:cs="Times New Roman"/>
          <w:b/>
          <w:color w:val="000000"/>
          <w:sz w:val="24"/>
          <w:szCs w:val="24"/>
        </w:rPr>
        <w:t>II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criar condições para o uso de bicicletas como meio de transporte, promovendo a adequação viária ou construção de ciclovias;</w:t>
      </w:r>
    </w:p>
    <w:p w14:paraId="2E4E123A" w14:textId="37C5A1D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sidR="008E29CD">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priorizar a circulação de pedestres em relação aos veículos e dos coletivos em relação aos particulares;</w:t>
      </w:r>
    </w:p>
    <w:p w14:paraId="2E4E123B" w14:textId="33DDD18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XV </w:t>
      </w:r>
      <w:r>
        <w:rPr>
          <w:rFonts w:ascii="Times New Roman" w:eastAsia="Times New Roman" w:hAnsi="Times New Roman" w:cs="Times New Roman"/>
          <w:color w:val="000000"/>
          <w:sz w:val="24"/>
          <w:szCs w:val="24"/>
        </w:rPr>
        <w:t>- dar acessibilidade e mobilidade a pedestres, ciclistas e Pessoas Com Deficiência - PCD;</w:t>
      </w:r>
    </w:p>
    <w:p w14:paraId="2E4E123C" w14:textId="1AD8786E"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 -</w:t>
      </w:r>
      <w:r>
        <w:rPr>
          <w:rFonts w:ascii="Times New Roman" w:eastAsia="Times New Roman" w:hAnsi="Times New Roman" w:cs="Times New Roman"/>
          <w:color w:val="000000"/>
          <w:sz w:val="24"/>
          <w:szCs w:val="24"/>
        </w:rPr>
        <w:t xml:space="preserve"> priorizar as vias arteriais secundárias e as vias coletoras para a implantação de infraestrutura: asfaltamento, sinalização viária, instalação de calçadas e meios-fios, sistema de drenagem pluvial, arborização, de acessibilidade universal e projetos paisagísticos e de requalificação urbana, tornando-se referência no </w:t>
      </w:r>
      <w:r w:rsidR="005901A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23D" w14:textId="4853C749"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XVII</w:t>
      </w:r>
      <w:r>
        <w:rPr>
          <w:rFonts w:ascii="Times New Roman" w:eastAsia="Times New Roman" w:hAnsi="Times New Roman" w:cs="Times New Roman"/>
          <w:color w:val="000000"/>
          <w:sz w:val="24"/>
          <w:szCs w:val="24"/>
        </w:rPr>
        <w:t xml:space="preserve"> - ocupar os vazios urbanos, a fim de contribuir para a segurança urbana e para a qualidade paisagística da cidade;</w:t>
      </w:r>
    </w:p>
    <w:p w14:paraId="2E4E123E" w14:textId="3AAF524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sidR="008E29CD">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promover pavimentação das vias do </w:t>
      </w:r>
      <w:r w:rsidR="005901A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unicípio com sistema de drenagem pluvial; </w:t>
      </w:r>
    </w:p>
    <w:p w14:paraId="2E4E123F" w14:textId="555D4D1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sidR="008E29CD">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X -</w:t>
      </w:r>
      <w:r>
        <w:rPr>
          <w:rFonts w:ascii="Times New Roman" w:eastAsia="Times New Roman" w:hAnsi="Times New Roman" w:cs="Times New Roman"/>
          <w:color w:val="000000"/>
          <w:sz w:val="24"/>
          <w:szCs w:val="24"/>
        </w:rPr>
        <w:t xml:space="preserve"> promover a implantação da infraestrutura viária mínima, qual seja: sinalização e semaforização</w:t>
      </w:r>
      <w:r w:rsidR="00FD213D">
        <w:rPr>
          <w:rFonts w:ascii="Times New Roman" w:eastAsia="Times New Roman" w:hAnsi="Times New Roman" w:cs="Times New Roman"/>
          <w:color w:val="000000"/>
          <w:sz w:val="24"/>
          <w:szCs w:val="24"/>
        </w:rPr>
        <w:t>.</w:t>
      </w:r>
    </w:p>
    <w:p w14:paraId="2E4E1241" w14:textId="77777777" w:rsidR="00136583" w:rsidRDefault="00136583">
      <w:pPr>
        <w:pBdr>
          <w:top w:val="nil"/>
          <w:left w:val="nil"/>
          <w:bottom w:val="nil"/>
          <w:right w:val="nil"/>
          <w:between w:val="nil"/>
        </w:pBdr>
        <w:tabs>
          <w:tab w:val="left" w:pos="851"/>
        </w:tabs>
        <w:spacing w:after="0" w:line="360" w:lineRule="auto"/>
        <w:jc w:val="both"/>
        <w:rPr>
          <w:rFonts w:ascii="Times New Roman" w:eastAsia="Times New Roman" w:hAnsi="Times New Roman" w:cs="Times New Roman"/>
          <w:color w:val="000000"/>
          <w:sz w:val="24"/>
          <w:szCs w:val="24"/>
        </w:rPr>
      </w:pPr>
    </w:p>
    <w:p w14:paraId="2E4E1242"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bookmarkStart w:id="67" w:name="_11vkk420r05" w:colFirst="0" w:colLast="0"/>
      <w:bookmarkEnd w:id="67"/>
      <w:r>
        <w:rPr>
          <w:rFonts w:ascii="Times New Roman" w:eastAsia="Times New Roman" w:hAnsi="Times New Roman" w:cs="Times New Roman"/>
          <w:b w:val="0"/>
          <w:color w:val="000000"/>
          <w:sz w:val="24"/>
          <w:szCs w:val="24"/>
        </w:rPr>
        <w:t>CAPÍTULO V</w:t>
      </w:r>
      <w:r>
        <w:rPr>
          <w:rFonts w:ascii="Times New Roman" w:eastAsia="Times New Roman" w:hAnsi="Times New Roman" w:cs="Times New Roman"/>
          <w:b w:val="0"/>
          <w:color w:val="000000"/>
          <w:sz w:val="24"/>
          <w:szCs w:val="24"/>
        </w:rPr>
        <w:br/>
        <w:t>DA POLÍTICA DE SANEAMENTO</w:t>
      </w:r>
    </w:p>
    <w:p w14:paraId="2E4E1243"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44" w14:textId="680EC78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13</w:t>
      </w:r>
      <w:r w:rsidR="002E2B76">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saneamento tem como objetivo universalizar o acesso aos serviços de saneamento básico, mediante ações articuladas em saúde pública, desenvolvimento urbano e meio ambiente.</w:t>
      </w:r>
    </w:p>
    <w:p w14:paraId="2E4E1245" w14:textId="7FB6F3C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13</w:t>
      </w:r>
      <w:r w:rsidR="002E2B76">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saneamento ambiental do Município é regida pelo Plano Municipal de Saneamento.</w:t>
      </w:r>
    </w:p>
    <w:p w14:paraId="2E4E1246" w14:textId="71465234"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13</w:t>
      </w:r>
      <w:r w:rsidR="002E2B76">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política de saneamento ambiental de Tupaciguara tem como </w:t>
      </w:r>
      <w:proofErr w:type="spellStart"/>
      <w:r>
        <w:rPr>
          <w:rFonts w:ascii="Times New Roman" w:eastAsia="Times New Roman" w:hAnsi="Times New Roman" w:cs="Times New Roman"/>
          <w:color w:val="000000"/>
          <w:sz w:val="24"/>
          <w:szCs w:val="24"/>
        </w:rPr>
        <w:t>macrodiretriz</w:t>
      </w:r>
      <w:proofErr w:type="spellEnd"/>
      <w:r>
        <w:rPr>
          <w:rFonts w:ascii="Times New Roman" w:eastAsia="Times New Roman" w:hAnsi="Times New Roman" w:cs="Times New Roman"/>
          <w:color w:val="000000"/>
          <w:sz w:val="24"/>
          <w:szCs w:val="24"/>
        </w:rPr>
        <w:t xml:space="preserve"> melhorar o sistema de saneamento ambiental municipal, garantindo a saúde pública e a qualidade e preservação do meio ambiente.</w:t>
      </w:r>
    </w:p>
    <w:p w14:paraId="2E4E1247" w14:textId="0E9AC16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13</w:t>
      </w:r>
      <w:r w:rsidR="002E2B76">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São diretrizes da política de saneamento:</w:t>
      </w:r>
    </w:p>
    <w:p w14:paraId="2E4E124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implantar e universalizar a rede e o sistema de tratamento de esgoto;</w:t>
      </w:r>
    </w:p>
    <w:p w14:paraId="2E4E124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garantir a implementação do plano municipal de saneamento básico;</w:t>
      </w:r>
    </w:p>
    <w:p w14:paraId="2E4E124A"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universalizar o abastecimento de água potável e implantar sistema de tratamento de efluentes que garanta a qualidade da água, segundo as normas legais.</w:t>
      </w:r>
    </w:p>
    <w:p w14:paraId="2E4E124B" w14:textId="77777777" w:rsidR="00136583" w:rsidRDefault="00136583">
      <w:pPr>
        <w:pStyle w:val="Ttulo1"/>
        <w:spacing w:before="0" w:line="360" w:lineRule="auto"/>
        <w:jc w:val="center"/>
        <w:rPr>
          <w:rFonts w:ascii="Times New Roman" w:eastAsia="Times New Roman" w:hAnsi="Times New Roman" w:cs="Times New Roman"/>
          <w:color w:val="000000"/>
          <w:sz w:val="24"/>
          <w:szCs w:val="24"/>
        </w:rPr>
      </w:pPr>
      <w:bookmarkStart w:id="68" w:name="_1xlfxlzrbmi" w:colFirst="0" w:colLast="0"/>
      <w:bookmarkEnd w:id="68"/>
    </w:p>
    <w:p w14:paraId="2E4E124C"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Seção I</w:t>
      </w:r>
      <w:r>
        <w:rPr>
          <w:rFonts w:ascii="Times New Roman" w:eastAsia="Times New Roman" w:hAnsi="Times New Roman" w:cs="Times New Roman"/>
          <w:color w:val="000000"/>
          <w:sz w:val="24"/>
          <w:szCs w:val="24"/>
        </w:rPr>
        <w:br/>
        <w:t>Da Política de Macrodrenagem</w:t>
      </w:r>
    </w:p>
    <w:p w14:paraId="2E4E124D" w14:textId="77777777" w:rsidR="00136583" w:rsidRDefault="00136583">
      <w:pPr>
        <w:tabs>
          <w:tab w:val="left" w:pos="851"/>
        </w:tabs>
        <w:spacing w:after="0" w:line="360" w:lineRule="auto"/>
        <w:ind w:firstLine="1134"/>
        <w:jc w:val="both"/>
        <w:rPr>
          <w:rFonts w:ascii="Times New Roman" w:eastAsia="Times New Roman" w:hAnsi="Times New Roman" w:cs="Times New Roman"/>
          <w:b/>
          <w:color w:val="000000"/>
          <w:sz w:val="24"/>
          <w:szCs w:val="24"/>
        </w:rPr>
      </w:pPr>
    </w:p>
    <w:p w14:paraId="2E4E124E" w14:textId="559AC695"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13</w:t>
      </w:r>
      <w:r w:rsidR="002E2B76">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drenagem objetiva o escoamento precipitado de águas para a jusante,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evitando as frequentes inundações durante o período chuvoso, evitando as perdas econômicas, melhorando a qualidade do meio ambiente da cidade e das condições de saneamento definidos neste Plano Diretor.</w:t>
      </w:r>
    </w:p>
    <w:p w14:paraId="2E4E124F" w14:textId="654F1FC5" w:rsidR="00136583" w:rsidRDefault="00D71594">
      <w:pPr>
        <w:tabs>
          <w:tab w:val="left" w:pos="851"/>
        </w:tabs>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Art. 13</w:t>
      </w:r>
      <w:r w:rsidR="002E2B76">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Macrodrenagem deverá ser parte integrante do Plano Municipal de Saneamento Básico, e será norteada pelas seguintes diretrizes:</w:t>
      </w:r>
    </w:p>
    <w:p w14:paraId="2E4E125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ampliação do sistema de drenagem, como uma ação complementar fundamental para a preservação do meio ambiente;</w:t>
      </w:r>
    </w:p>
    <w:p w14:paraId="2E4E125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criação de um sistema de drenagem, respeitados os cursos d’água existentes.</w:t>
      </w:r>
    </w:p>
    <w:p w14:paraId="2E4E1252" w14:textId="77777777" w:rsidR="00136583" w:rsidRDefault="00136583">
      <w:pPr>
        <w:spacing w:after="0" w:line="360" w:lineRule="auto"/>
        <w:jc w:val="both"/>
        <w:rPr>
          <w:rFonts w:ascii="Times New Roman" w:eastAsia="Times New Roman" w:hAnsi="Times New Roman" w:cs="Times New Roman"/>
          <w:color w:val="000000"/>
          <w:sz w:val="24"/>
          <w:szCs w:val="24"/>
        </w:rPr>
      </w:pPr>
    </w:p>
    <w:p w14:paraId="2E4E1253" w14:textId="77777777" w:rsidR="00136583" w:rsidRDefault="00D71594">
      <w:pPr>
        <w:pStyle w:val="Ttulo1"/>
        <w:spacing w:before="0" w:line="360" w:lineRule="auto"/>
        <w:jc w:val="center"/>
        <w:rPr>
          <w:rFonts w:ascii="Times New Roman" w:eastAsia="Times New Roman" w:hAnsi="Times New Roman" w:cs="Times New Roman"/>
          <w:color w:val="000000"/>
          <w:sz w:val="24"/>
          <w:szCs w:val="24"/>
        </w:rPr>
      </w:pPr>
      <w:bookmarkStart w:id="69" w:name="_8pfno12sz3ro" w:colFirst="0" w:colLast="0"/>
      <w:bookmarkEnd w:id="69"/>
      <w:r>
        <w:rPr>
          <w:rFonts w:ascii="Times New Roman" w:eastAsia="Times New Roman" w:hAnsi="Times New Roman" w:cs="Times New Roman"/>
          <w:color w:val="000000"/>
          <w:sz w:val="24"/>
          <w:szCs w:val="24"/>
        </w:rPr>
        <w:t>Seção II</w:t>
      </w:r>
      <w:r>
        <w:rPr>
          <w:rFonts w:ascii="Times New Roman" w:eastAsia="Times New Roman" w:hAnsi="Times New Roman" w:cs="Times New Roman"/>
          <w:color w:val="000000"/>
          <w:sz w:val="24"/>
          <w:szCs w:val="24"/>
        </w:rPr>
        <w:br/>
        <w:t>Da Política de Resíduos Sólidos</w:t>
      </w:r>
    </w:p>
    <w:p w14:paraId="2E4E1254" w14:textId="77777777" w:rsidR="00136583" w:rsidRDefault="00136583">
      <w:pPr>
        <w:tabs>
          <w:tab w:val="left" w:pos="851"/>
        </w:tabs>
        <w:spacing w:after="0" w:line="360" w:lineRule="auto"/>
        <w:ind w:firstLine="1134"/>
        <w:jc w:val="both"/>
        <w:rPr>
          <w:rFonts w:ascii="Times New Roman" w:eastAsia="Times New Roman" w:hAnsi="Times New Roman" w:cs="Times New Roman"/>
          <w:b/>
          <w:color w:val="000000"/>
          <w:sz w:val="24"/>
          <w:szCs w:val="24"/>
        </w:rPr>
      </w:pPr>
    </w:p>
    <w:p w14:paraId="2E4E1255" w14:textId="1BA46E89"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2E2B76">
        <w:rPr>
          <w:rFonts w:ascii="Times New Roman" w:eastAsia="Times New Roman" w:hAnsi="Times New Roman" w:cs="Times New Roman"/>
          <w:b/>
          <w:color w:val="000000"/>
          <w:sz w:val="24"/>
          <w:szCs w:val="24"/>
        </w:rPr>
        <w:t>37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resíduos sólidos tem como objetivo articular ações normativas, operacionais, financeiras e de planejamento que o Município deverá desenvolver com base em critérios sanitários ambientais e econômicos, para coletar, segregar, tratar e dispor os resíduos sólidos.</w:t>
      </w:r>
    </w:p>
    <w:p w14:paraId="2E4E1256" w14:textId="529D6B3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2E2B76">
        <w:rPr>
          <w:rFonts w:ascii="Times New Roman" w:eastAsia="Times New Roman" w:hAnsi="Times New Roman" w:cs="Times New Roman"/>
          <w:b/>
          <w:color w:val="000000"/>
          <w:sz w:val="24"/>
          <w:szCs w:val="24"/>
        </w:rPr>
        <w:t>38</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municipal de resíduos sólidos deverá ser parte integrante do Plano Municipal de Saneamento Básico, e será norteada pelas seguintes diretrizes:</w:t>
      </w:r>
    </w:p>
    <w:p w14:paraId="2E4E1257" w14:textId="15F22D21"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implantação de coleta seletiva com </w:t>
      </w:r>
      <w:r w:rsidR="005901A7">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de sistema de triagem e usina de reciclagem;</w:t>
      </w:r>
    </w:p>
    <w:p w14:paraId="2E4E1258"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implantação de um programa de educação ambiental, com instrução e incentivo a toda a população sobre a seleção, armazenagem e deposição do lixo;</w:t>
      </w:r>
    </w:p>
    <w:p w14:paraId="2E4E1259" w14:textId="6E02D564"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implantação do aterro sanitário</w:t>
      </w:r>
      <w:r w:rsidR="008D599D">
        <w:rPr>
          <w:rFonts w:ascii="Times New Roman" w:eastAsia="Times New Roman" w:hAnsi="Times New Roman" w:cs="Times New Roman"/>
          <w:color w:val="000000"/>
          <w:sz w:val="24"/>
          <w:szCs w:val="24"/>
        </w:rPr>
        <w:t>.</w:t>
      </w:r>
    </w:p>
    <w:p w14:paraId="2E4E125E" w14:textId="77777777" w:rsidR="00136583" w:rsidRDefault="00136583" w:rsidP="008D599D">
      <w:pPr>
        <w:pStyle w:val="Ttulo1"/>
        <w:spacing w:before="0" w:line="360" w:lineRule="auto"/>
        <w:rPr>
          <w:rFonts w:ascii="Times New Roman" w:eastAsia="Times New Roman" w:hAnsi="Times New Roman" w:cs="Times New Roman"/>
          <w:b w:val="0"/>
          <w:color w:val="000000"/>
          <w:sz w:val="24"/>
          <w:szCs w:val="24"/>
        </w:rPr>
      </w:pPr>
      <w:bookmarkStart w:id="70" w:name="_wxq54d7h2u2" w:colFirst="0" w:colLast="0"/>
      <w:bookmarkEnd w:id="70"/>
    </w:p>
    <w:p w14:paraId="2E4E125F"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VI</w:t>
      </w:r>
      <w:r>
        <w:rPr>
          <w:rFonts w:ascii="Times New Roman" w:eastAsia="Times New Roman" w:hAnsi="Times New Roman" w:cs="Times New Roman"/>
          <w:b w:val="0"/>
          <w:color w:val="000000"/>
          <w:sz w:val="24"/>
          <w:szCs w:val="24"/>
        </w:rPr>
        <w:br/>
        <w:t>DA POLÍTICA DE PLANEJAMENTO SOCIAL</w:t>
      </w:r>
    </w:p>
    <w:p w14:paraId="2E4E1260"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61" w14:textId="293E6313"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2E2B76">
        <w:rPr>
          <w:rFonts w:ascii="Times New Roman" w:eastAsia="Times New Roman" w:hAnsi="Times New Roman" w:cs="Times New Roman"/>
          <w:b/>
          <w:color w:val="000000"/>
          <w:sz w:val="24"/>
          <w:szCs w:val="24"/>
        </w:rPr>
        <w:t>39</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planejamento social objetiva implementar e gerenciar projetos e programas de assistência, promoção e inclusão social, melhorando a qualidade de vida da população, envolvendo toda</w:t>
      </w:r>
      <w:r w:rsidR="005901A7">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comunidade, as quais estão asseguradas pelas seguintes diretrizes:</w:t>
      </w:r>
    </w:p>
    <w:p w14:paraId="2E4E126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possibilitar o acesso da população aos serviços de ensino, saúde, cultura e lazer;</w:t>
      </w:r>
    </w:p>
    <w:p w14:paraId="2E4E126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possibilitar moradia digna, por meio de programas de lotes urbanizados, da autoconstrução e da habitação popular;</w:t>
      </w:r>
    </w:p>
    <w:p w14:paraId="2E4E126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estimular a criação de programas contra o analfabetismo;</w:t>
      </w:r>
    </w:p>
    <w:p w14:paraId="2E4E126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w:t>
      </w:r>
      <w:r>
        <w:rPr>
          <w:rFonts w:ascii="Times New Roman" w:eastAsia="Times New Roman" w:hAnsi="Times New Roman" w:cs="Times New Roman"/>
          <w:color w:val="000000"/>
          <w:sz w:val="24"/>
          <w:szCs w:val="24"/>
        </w:rPr>
        <w:t>- organizar a comunidade para definição de programas de desenvolvimento local;</w:t>
      </w:r>
    </w:p>
    <w:p w14:paraId="2E4E126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fortalecer a estrutura de segurança de defesa civil;</w:t>
      </w:r>
    </w:p>
    <w:p w14:paraId="2E4E126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w:t>
      </w:r>
      <w:r>
        <w:rPr>
          <w:rFonts w:ascii="Times New Roman" w:eastAsia="Times New Roman" w:hAnsi="Times New Roman" w:cs="Times New Roman"/>
          <w:color w:val="000000"/>
          <w:sz w:val="24"/>
          <w:szCs w:val="24"/>
        </w:rPr>
        <w:t>- estabelecer programas de integração do menor, da mulher, do idoso e do deficiente;</w:t>
      </w:r>
    </w:p>
    <w:p w14:paraId="2E4E126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 </w:t>
      </w:r>
      <w:r>
        <w:rPr>
          <w:rFonts w:ascii="Times New Roman" w:eastAsia="Times New Roman" w:hAnsi="Times New Roman" w:cs="Times New Roman"/>
          <w:color w:val="000000"/>
          <w:sz w:val="24"/>
          <w:szCs w:val="24"/>
        </w:rPr>
        <w:t>- estimular a profissionalização da mão de obra desqualificada;</w:t>
      </w:r>
    </w:p>
    <w:p w14:paraId="2E4E126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possibilitar, mediante ação integral, a promoção do cidadão;</w:t>
      </w:r>
    </w:p>
    <w:p w14:paraId="2E4E126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IX </w:t>
      </w:r>
      <w:r>
        <w:rPr>
          <w:rFonts w:ascii="Times New Roman" w:eastAsia="Times New Roman" w:hAnsi="Times New Roman" w:cs="Times New Roman"/>
          <w:color w:val="000000"/>
          <w:sz w:val="24"/>
          <w:szCs w:val="24"/>
        </w:rPr>
        <w:t>- proporcionar meios e condições materiais e institucionais para o fortalecimento e diversificação produtiva dos pequenos negócios, junto aos assentamentos e comunidades no campo, aumentando a renda local.</w:t>
      </w:r>
    </w:p>
    <w:p w14:paraId="2E4E126B"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6C"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bookmarkStart w:id="71" w:name="_sr8dio6vtpw8" w:colFirst="0" w:colLast="0"/>
      <w:bookmarkEnd w:id="71"/>
      <w:r>
        <w:rPr>
          <w:rFonts w:ascii="Times New Roman" w:eastAsia="Times New Roman" w:hAnsi="Times New Roman" w:cs="Times New Roman"/>
          <w:b w:val="0"/>
          <w:color w:val="000000"/>
          <w:sz w:val="24"/>
          <w:szCs w:val="24"/>
        </w:rPr>
        <w:t>CAPÍTULO VII</w:t>
      </w:r>
      <w:r>
        <w:rPr>
          <w:rFonts w:ascii="Times New Roman" w:eastAsia="Times New Roman" w:hAnsi="Times New Roman" w:cs="Times New Roman"/>
          <w:b w:val="0"/>
          <w:color w:val="000000"/>
          <w:sz w:val="24"/>
          <w:szCs w:val="24"/>
        </w:rPr>
        <w:br/>
        <w:t>DA POLÍTICA DE DESENVOLVIMENTO INSTITUCIONAL</w:t>
      </w:r>
    </w:p>
    <w:p w14:paraId="2E4E126D"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6E" w14:textId="659E1D5C"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14</w:t>
      </w:r>
      <w:r w:rsidR="001059E3">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desenvolvimento institucional da administração municipal, levará em consideração as transformações graduais marcadas pelos seguintes objetivos e diretrizes gerais:</w:t>
      </w:r>
    </w:p>
    <w:p w14:paraId="2E4E126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implantar visão estratégica da cidade;</w:t>
      </w:r>
    </w:p>
    <w:p w14:paraId="2E4E127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racionalização das despesas e incremento das receitas para manter o equilíbrio orçamentário;</w:t>
      </w:r>
    </w:p>
    <w:p w14:paraId="2E4E127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adequação da estrutura técnico-administrativa e dos recursos à dinâmica das demandas;</w:t>
      </w:r>
    </w:p>
    <w:p w14:paraId="2E4E127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w:t>
      </w:r>
      <w:r>
        <w:rPr>
          <w:rFonts w:ascii="Times New Roman" w:eastAsia="Times New Roman" w:hAnsi="Times New Roman" w:cs="Times New Roman"/>
          <w:color w:val="000000"/>
          <w:sz w:val="24"/>
          <w:szCs w:val="24"/>
        </w:rPr>
        <w:t>- fortalecimento da ação municipal urbanística, ambiental e tributária;</w:t>
      </w:r>
    </w:p>
    <w:p w14:paraId="2E4E127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fiscalização à aplicação das sanções cabíveis quando do desrespeito às legislações urbanísticas e à degradação do patrimônio público.</w:t>
      </w:r>
    </w:p>
    <w:p w14:paraId="2E4E1274" w14:textId="77777777" w:rsidR="00136583" w:rsidRDefault="00136583">
      <w:pPr>
        <w:spacing w:after="0" w:line="360" w:lineRule="auto"/>
        <w:ind w:firstLine="1134"/>
        <w:jc w:val="center"/>
        <w:rPr>
          <w:rFonts w:ascii="Times New Roman" w:eastAsia="Times New Roman" w:hAnsi="Times New Roman" w:cs="Times New Roman"/>
          <w:b/>
          <w:color w:val="000000"/>
          <w:sz w:val="24"/>
          <w:szCs w:val="24"/>
        </w:rPr>
      </w:pPr>
      <w:bookmarkStart w:id="72" w:name="_odf0y6m0nrf" w:colFirst="0" w:colLast="0"/>
      <w:bookmarkEnd w:id="72"/>
    </w:p>
    <w:p w14:paraId="2E4E1275" w14:textId="77777777" w:rsidR="00136583" w:rsidRDefault="00D7159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CAPÍTULO VIII</w:t>
      </w:r>
      <w:r>
        <w:rPr>
          <w:rFonts w:ascii="Times New Roman" w:eastAsia="Times New Roman" w:hAnsi="Times New Roman" w:cs="Times New Roman"/>
          <w:color w:val="000000"/>
          <w:sz w:val="24"/>
          <w:szCs w:val="24"/>
        </w:rPr>
        <w:br/>
        <w:t>DA POLÍTICA DE PROMOÇÃO HUMANA E ASSISTÊNCIA SOCIAL</w:t>
      </w:r>
    </w:p>
    <w:p w14:paraId="2E4E1276" w14:textId="77777777" w:rsidR="00136583" w:rsidRDefault="00136583">
      <w:pPr>
        <w:spacing w:after="0" w:line="360" w:lineRule="auto"/>
        <w:ind w:firstLine="1134"/>
        <w:jc w:val="center"/>
        <w:rPr>
          <w:rFonts w:ascii="Times New Roman" w:eastAsia="Times New Roman" w:hAnsi="Times New Roman" w:cs="Times New Roman"/>
          <w:b/>
          <w:color w:val="000000"/>
          <w:sz w:val="24"/>
          <w:szCs w:val="24"/>
        </w:rPr>
      </w:pPr>
    </w:p>
    <w:p w14:paraId="2E4E1277" w14:textId="105E4E30"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14</w:t>
      </w:r>
      <w:r w:rsidR="001059E3">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promoção humana tem como objetivo, integrar e coordenar ações de saúde, educação, habitação, ação social, esportes e lazer, cultura, distribuição de renda, universalizando o acesso e assegurando maior eficácia aos serviços sociais indispensáveis ao combate às causas da pobreza e à melhoria das condições de vida da população.</w:t>
      </w:r>
    </w:p>
    <w:p w14:paraId="2E4E1278" w14:textId="0FE60010" w:rsidR="00136583" w:rsidRDefault="00D71594">
      <w:pPr>
        <w:spacing w:after="0" w:line="360" w:lineRule="auto"/>
        <w:ind w:firstLine="1134"/>
        <w:jc w:val="both"/>
        <w:rPr>
          <w:rFonts w:ascii="Times New Roman" w:eastAsia="Times New Roman" w:hAnsi="Times New Roman" w:cs="Times New Roman"/>
          <w:color w:val="000000"/>
          <w:sz w:val="24"/>
          <w:szCs w:val="24"/>
        </w:rPr>
      </w:pPr>
      <w:bookmarkStart w:id="73" w:name="_w4rehsxvflja" w:colFirst="0" w:colLast="0"/>
      <w:bookmarkEnd w:id="73"/>
      <w:r>
        <w:rPr>
          <w:rFonts w:ascii="Times New Roman" w:eastAsia="Times New Roman" w:hAnsi="Times New Roman" w:cs="Times New Roman"/>
          <w:b/>
          <w:color w:val="000000"/>
          <w:sz w:val="24"/>
          <w:szCs w:val="24"/>
        </w:rPr>
        <w:t>Art. 14</w:t>
      </w:r>
      <w:r w:rsidR="001059E3">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São diretrizes gerais da política de promoção humana:</w:t>
      </w:r>
    </w:p>
    <w:p w14:paraId="2E4E127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implantar políticas públicas que atendam crianças em vulnerabilidade social nas escolas infantis e fundamentais;</w:t>
      </w:r>
    </w:p>
    <w:p w14:paraId="2E4E127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participação da população, por meio de organizações representativas, na implementação da política de assistência social e no controle de suas ações nos diferentes níveis de proteção, básica e especial;</w:t>
      </w:r>
    </w:p>
    <w:p w14:paraId="2E4E127B" w14:textId="1158FB56"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xml:space="preserve">- garantir e ampliar a informação, junto às famílias, sobre benefícios, serviços, programas e projetos oferecidos pelo </w:t>
      </w:r>
      <w:r w:rsidR="005901A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27C" w14:textId="58A9CA10"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garantir a melhoria contínua do sistema de gestão e do controle da política de assistência social do </w:t>
      </w:r>
      <w:r w:rsidR="005901A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27D" w14:textId="5FE01C52"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expandir a rede socioassistencial existente no </w:t>
      </w:r>
      <w:r w:rsidR="005901A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27E"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garantir a universalização dos direitos sociais, a fim de tornar o beneficiário alcançável pelas demais políticas públicas;</w:t>
      </w:r>
    </w:p>
    <w:p w14:paraId="2E4E127F"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garantir o cadastro das famílias que não têm casa própria em programas sociais de habitação;</w:t>
      </w:r>
    </w:p>
    <w:p w14:paraId="2E4E1280"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prevenir e atuar diante das situações de risco por meio do desenvolvimento, de programas, serviços, projetos e benefícios de proteção social básica, articulados de potencialidades e aquisições, a fim de fortalecer vínculos familiares e comunitários e desenvolver, com as demais políticas setoriais, uma forma  de garantir a sustentabilidade das ações desenvolvidas e o protagonismo das famílias e indivíduos atendidos, visando a superação das condições de vulnerabilidade social e prevendo situações que indicam risco potencial;</w:t>
      </w:r>
    </w:p>
    <w:p w14:paraId="2E4E1281"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oferecer atendimento assistencial destinado a famílias e indivíduos que se encontram em situação de risco pessoal e social, por ocorrência de abandono, maus tratos físicos e/ou psíquicos, abuso sexual, uso de substâncias psicoativas, cumprimento de medidas socioeducativas, situação de rua, situação de trabalho infantil, entre outras, visando o fortalecimento do vínculo familiar e comunitário, bem como a reintegração do direito violado;</w:t>
      </w:r>
    </w:p>
    <w:p w14:paraId="2E4E1282" w14:textId="52A3F0E9"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oferecer proteção integral, realizar acolhimento e/ou encaminhamento à rede socioassistencial do </w:t>
      </w:r>
      <w:r w:rsidR="005901A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governamental e entidades, às pessoas em situação de rua e ofertando moradia, alimentação, higienização para famílias e indivíduos que se encontram sem referência e/ou em situação de ameaça, necessitando que sejam retirados de seu meio familiar ou comunitário;</w:t>
      </w:r>
    </w:p>
    <w:p w14:paraId="2E4E1283"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Pr>
          <w:rFonts w:ascii="Times New Roman" w:eastAsia="Times New Roman" w:hAnsi="Times New Roman" w:cs="Times New Roman"/>
          <w:color w:val="000000"/>
          <w:sz w:val="24"/>
          <w:szCs w:val="24"/>
        </w:rPr>
        <w:t xml:space="preserve"> - criar um centro integrado de atendimento à criança e ao adolescente, garantindo também área para o funcionamento dos conselhos municipais competentes;</w:t>
      </w:r>
    </w:p>
    <w:p w14:paraId="2E4E1284"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 realizar o serviço de acolhimento de crianças e adolescentes de 0 (zero) a 18 (dezoito) anos sob intervenção judicial;</w:t>
      </w:r>
    </w:p>
    <w:p w14:paraId="2E4E1285"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XIII</w:t>
      </w:r>
      <w:r>
        <w:rPr>
          <w:rFonts w:ascii="Times New Roman" w:eastAsia="Times New Roman" w:hAnsi="Times New Roman" w:cs="Times New Roman"/>
          <w:color w:val="000000"/>
          <w:sz w:val="24"/>
          <w:szCs w:val="24"/>
        </w:rPr>
        <w:t xml:space="preserve"> - ampliar a rede de equipamentos de atendimento social (CRAS, CREAS, Conselho Tutelar e Centro de Convivência);</w:t>
      </w:r>
    </w:p>
    <w:p w14:paraId="2E4E1286"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XIV</w:t>
      </w:r>
      <w:r>
        <w:rPr>
          <w:rFonts w:ascii="Times New Roman" w:eastAsia="Times New Roman" w:hAnsi="Times New Roman" w:cs="Times New Roman"/>
          <w:color w:val="000000"/>
          <w:sz w:val="24"/>
          <w:szCs w:val="24"/>
        </w:rPr>
        <w:t xml:space="preserve"> - ampliar os programas de atendimentos aos segmentos diversos e suas carências específicas;</w:t>
      </w:r>
    </w:p>
    <w:p w14:paraId="2E4E1287"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w:t>
      </w:r>
      <w:r>
        <w:rPr>
          <w:rFonts w:ascii="Times New Roman" w:eastAsia="Times New Roman" w:hAnsi="Times New Roman" w:cs="Times New Roman"/>
          <w:color w:val="000000"/>
          <w:sz w:val="24"/>
          <w:szCs w:val="24"/>
        </w:rPr>
        <w:t xml:space="preserve"> - proporcionar o desenvolvimento de uma política social;</w:t>
      </w:r>
    </w:p>
    <w:p w14:paraId="2E4E1288"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w:t>
      </w:r>
      <w:r>
        <w:rPr>
          <w:rFonts w:ascii="Times New Roman" w:eastAsia="Times New Roman" w:hAnsi="Times New Roman" w:cs="Times New Roman"/>
          <w:color w:val="000000"/>
          <w:sz w:val="24"/>
          <w:szCs w:val="24"/>
        </w:rPr>
        <w:t xml:space="preserve"> - possibilitar a existência de um quadro de funcionários concursados a fim de evitar a rotatividade de técnicos;</w:t>
      </w:r>
    </w:p>
    <w:p w14:paraId="2E4E1289"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XVII</w:t>
      </w:r>
      <w:r>
        <w:rPr>
          <w:rFonts w:ascii="Times New Roman" w:eastAsia="Times New Roman" w:hAnsi="Times New Roman" w:cs="Times New Roman"/>
          <w:color w:val="000000"/>
          <w:sz w:val="24"/>
          <w:szCs w:val="24"/>
        </w:rPr>
        <w:t xml:space="preserve"> - informatizar a rede socioassistencial;</w:t>
      </w:r>
    </w:p>
    <w:p w14:paraId="2E4E128A"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XVIII</w:t>
      </w:r>
      <w:r>
        <w:rPr>
          <w:rFonts w:ascii="Times New Roman" w:eastAsia="Times New Roman" w:hAnsi="Times New Roman" w:cs="Times New Roman"/>
          <w:color w:val="000000"/>
          <w:sz w:val="24"/>
          <w:szCs w:val="24"/>
        </w:rPr>
        <w:t xml:space="preserve"> - criar, formalizar e fortalecer a rede socioassistencial;</w:t>
      </w:r>
    </w:p>
    <w:p w14:paraId="2E4E128B" w14:textId="77777777" w:rsidR="00136583" w:rsidRDefault="00D71594">
      <w:pPr>
        <w:pBdr>
          <w:top w:val="nil"/>
          <w:left w:val="nil"/>
          <w:bottom w:val="nil"/>
          <w:right w:val="nil"/>
          <w:between w:val="nil"/>
        </w:pBd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XIX </w:t>
      </w:r>
      <w:r>
        <w:rPr>
          <w:rFonts w:ascii="Times New Roman" w:eastAsia="Times New Roman" w:hAnsi="Times New Roman" w:cs="Times New Roman"/>
          <w:color w:val="000000"/>
          <w:sz w:val="24"/>
          <w:szCs w:val="24"/>
        </w:rPr>
        <w:t>- o fomentar da criação de uma delegacia especializada.</w:t>
      </w:r>
    </w:p>
    <w:p w14:paraId="2E4E128C" w14:textId="77777777" w:rsidR="00136583" w:rsidRDefault="00136583">
      <w:pPr>
        <w:pStyle w:val="Ttulo1"/>
        <w:spacing w:before="0" w:line="360" w:lineRule="auto"/>
        <w:ind w:firstLine="1134"/>
        <w:jc w:val="center"/>
        <w:rPr>
          <w:rFonts w:ascii="Times New Roman" w:eastAsia="Times New Roman" w:hAnsi="Times New Roman" w:cs="Times New Roman"/>
          <w:color w:val="000000"/>
          <w:sz w:val="24"/>
          <w:szCs w:val="24"/>
        </w:rPr>
      </w:pPr>
    </w:p>
    <w:p w14:paraId="2E4E128D"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IX</w:t>
      </w:r>
      <w:r>
        <w:rPr>
          <w:rFonts w:ascii="Times New Roman" w:eastAsia="Times New Roman" w:hAnsi="Times New Roman" w:cs="Times New Roman"/>
          <w:b w:val="0"/>
          <w:color w:val="000000"/>
          <w:sz w:val="24"/>
          <w:szCs w:val="24"/>
        </w:rPr>
        <w:br/>
        <w:t>DA POLÍTICA DE SAÚDE</w:t>
      </w:r>
    </w:p>
    <w:p w14:paraId="2E4E128E" w14:textId="77777777" w:rsidR="00136583" w:rsidRDefault="00136583">
      <w:pPr>
        <w:pBdr>
          <w:top w:val="nil"/>
          <w:left w:val="nil"/>
          <w:bottom w:val="nil"/>
          <w:right w:val="nil"/>
          <w:between w:val="nil"/>
        </w:pBdr>
        <w:spacing w:after="0" w:line="360" w:lineRule="auto"/>
        <w:ind w:firstLine="1134"/>
        <w:rPr>
          <w:rFonts w:ascii="Times New Roman" w:eastAsia="Times New Roman" w:hAnsi="Times New Roman" w:cs="Times New Roman"/>
          <w:color w:val="000000"/>
          <w:sz w:val="24"/>
          <w:szCs w:val="24"/>
        </w:rPr>
      </w:pPr>
    </w:p>
    <w:p w14:paraId="2E4E128F" w14:textId="7969A053"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14</w:t>
      </w:r>
      <w:r w:rsidR="001059E3">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saúde implica em assegurar o acesso universal e igualitário dos cidadãos aos serviços de saúde, bem como, na formulação de políticas sociais e econômicas que operem na redução dos riscos de adoecer, observados os seguintes princípios:</w:t>
      </w:r>
    </w:p>
    <w:p w14:paraId="2E4E129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eficiente prestação de serviços municipais, com acesso universal e igualitário às ações e serviços de saúde, através de sua promoção, proteção e recuperação;</w:t>
      </w:r>
    </w:p>
    <w:p w14:paraId="2E4E129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ênfase em programas de ação preventiva;</w:t>
      </w:r>
    </w:p>
    <w:p w14:paraId="2E4E129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humanização do atendimento;</w:t>
      </w:r>
    </w:p>
    <w:p w14:paraId="2E4E129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w:t>
      </w:r>
      <w:r>
        <w:rPr>
          <w:rFonts w:ascii="Times New Roman" w:eastAsia="Times New Roman" w:hAnsi="Times New Roman" w:cs="Times New Roman"/>
          <w:color w:val="000000"/>
          <w:sz w:val="24"/>
          <w:szCs w:val="24"/>
        </w:rPr>
        <w:t>- gestão participativa do sistema municipal de saúde.</w:t>
      </w:r>
    </w:p>
    <w:p w14:paraId="2E4E1294" w14:textId="675D57F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14</w:t>
      </w:r>
      <w:r w:rsidR="001059E3">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São diretrizes da política de saúde:</w:t>
      </w:r>
    </w:p>
    <w:p w14:paraId="2E4E1295"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elaborar um plano de metas na área de saúde e criar sistemas de indicadores para mensurar sua evolução;</w:t>
      </w:r>
    </w:p>
    <w:p w14:paraId="2E4E1296"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pleitear recursos federais e estaduais para programas e projetos nas áreas de saúde;</w:t>
      </w:r>
    </w:p>
    <w:p w14:paraId="2E4E1297"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criar um programa antitabagismo e de álcool e drogas para diminuição do número de dependentes químicos;</w:t>
      </w:r>
    </w:p>
    <w:p w14:paraId="2E4E1298"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equipar o serviço de urgência e emergência e as unidades de saúde com equipamentos adequados para suprir as necessidades da população;</w:t>
      </w:r>
    </w:p>
    <w:p w14:paraId="2E4E1299"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ampliar o quadro e capacitar continuamente os funcionários da área de saúde;</w:t>
      </w:r>
    </w:p>
    <w:p w14:paraId="2E4E129A"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construir novas unidades básicas de saúde;</w:t>
      </w:r>
    </w:p>
    <w:p w14:paraId="2E4E129B"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informatizar a rede de atenção básica de saúde;</w:t>
      </w:r>
    </w:p>
    <w:p w14:paraId="2E4E129C"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garantir a destinação de recursos materiais para a central de distribuição de medicamentos;</w:t>
      </w:r>
    </w:p>
    <w:p w14:paraId="2E4E129D" w14:textId="10DD23AA"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w:t>
      </w:r>
      <w:r>
        <w:rPr>
          <w:rFonts w:ascii="Times New Roman" w:eastAsia="Times New Roman" w:hAnsi="Times New Roman" w:cs="Times New Roman"/>
          <w:color w:val="000000"/>
          <w:sz w:val="24"/>
          <w:szCs w:val="24"/>
        </w:rPr>
        <w:t xml:space="preserve"> - ampliar e estruturar a rede de saúde mental no </w:t>
      </w:r>
      <w:r w:rsidR="005901A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w:t>
      </w:r>
    </w:p>
    <w:p w14:paraId="2E4E129E" w14:textId="77777777" w:rsidR="00136583" w:rsidRDefault="00D71594">
      <w:pPr>
        <w:pBdr>
          <w:top w:val="nil"/>
          <w:left w:val="nil"/>
          <w:bottom w:val="nil"/>
          <w:right w:val="nil"/>
          <w:between w:val="nil"/>
        </w:pBd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w:t>
      </w:r>
      <w:r>
        <w:rPr>
          <w:rFonts w:ascii="Times New Roman" w:eastAsia="Times New Roman" w:hAnsi="Times New Roman" w:cs="Times New Roman"/>
          <w:color w:val="000000"/>
          <w:sz w:val="24"/>
          <w:szCs w:val="24"/>
        </w:rPr>
        <w:t xml:space="preserve"> - desenvolver projetos e campanhas de saúde preventiva;</w:t>
      </w:r>
    </w:p>
    <w:p w14:paraId="2E4E129F" w14:textId="77777777" w:rsidR="00136583" w:rsidRDefault="00D71594">
      <w:pPr>
        <w:tabs>
          <w:tab w:val="left" w:pos="1276"/>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w:t>
      </w:r>
      <w:r>
        <w:rPr>
          <w:rFonts w:ascii="Times New Roman" w:eastAsia="Times New Roman" w:hAnsi="Times New Roman" w:cs="Times New Roman"/>
          <w:color w:val="000000"/>
          <w:sz w:val="24"/>
          <w:szCs w:val="24"/>
        </w:rPr>
        <w:t xml:space="preserve"> - enfatizar a formação e qualificação continuada para todos os agentes educacionais, servidores, professores e técnicos, especialmente na área de educação especial.</w:t>
      </w:r>
    </w:p>
    <w:p w14:paraId="2E4E12A0"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A1"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bookmarkStart w:id="74" w:name="_hc3x8x1ve48v" w:colFirst="0" w:colLast="0"/>
      <w:bookmarkEnd w:id="74"/>
      <w:r>
        <w:rPr>
          <w:rFonts w:ascii="Times New Roman" w:eastAsia="Times New Roman" w:hAnsi="Times New Roman" w:cs="Times New Roman"/>
          <w:b w:val="0"/>
          <w:color w:val="000000"/>
          <w:sz w:val="24"/>
          <w:szCs w:val="24"/>
        </w:rPr>
        <w:t>CAPÍTULO X</w:t>
      </w:r>
      <w:r>
        <w:rPr>
          <w:rFonts w:ascii="Times New Roman" w:eastAsia="Times New Roman" w:hAnsi="Times New Roman" w:cs="Times New Roman"/>
          <w:b w:val="0"/>
          <w:color w:val="000000"/>
          <w:sz w:val="24"/>
          <w:szCs w:val="24"/>
        </w:rPr>
        <w:br/>
        <w:t>DA POLÍTICA DE EDUCAÇÃO</w:t>
      </w:r>
    </w:p>
    <w:p w14:paraId="2E4E12A2" w14:textId="77777777" w:rsidR="00136583" w:rsidRDefault="00136583">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2E4E12A3" w14:textId="4138314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14</w:t>
      </w:r>
      <w:r w:rsidR="001059E3">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educação objetiva garantir a oferta adequada do ensino fundamental e da educação infantil, observando-se os princípios e diretrizes constantes da Lei de Diretrizes e Bases da Educação Nacional.</w:t>
      </w:r>
    </w:p>
    <w:p w14:paraId="2E4E12A4" w14:textId="1418AD79"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14</w:t>
      </w:r>
      <w:r w:rsidR="001059E3">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política de educação do Município é regida pelo Plano Municipal de Educação, que deverá seguir as seguintes diretrizes de política educacional:</w:t>
      </w:r>
    </w:p>
    <w:p w14:paraId="2E4E12A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 </w:t>
      </w:r>
      <w:r>
        <w:rPr>
          <w:rFonts w:ascii="Times New Roman" w:eastAsia="Times New Roman" w:hAnsi="Times New Roman" w:cs="Times New Roman"/>
          <w:color w:val="000000"/>
          <w:sz w:val="24"/>
          <w:szCs w:val="24"/>
        </w:rPr>
        <w:t>promover o acesso à educação infantil e ao ensino fundamental;</w:t>
      </w:r>
    </w:p>
    <w:p w14:paraId="2E4E12A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promover e participar de iniciativas e programas voltados à erradicação do analfabetismo e à melhoria da escolaridade da população;</w:t>
      </w:r>
    </w:p>
    <w:p w14:paraId="2E4E12A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promover a manutenção e expansão da rede pública de ensino, de forma a assegurar a oferta do ensino fundamental obrigatório e gratuito;</w:t>
      </w:r>
    </w:p>
    <w:p w14:paraId="2E4E12A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w:t>
      </w:r>
      <w:r>
        <w:rPr>
          <w:rFonts w:ascii="Times New Roman" w:eastAsia="Times New Roman" w:hAnsi="Times New Roman" w:cs="Times New Roman"/>
          <w:color w:val="000000"/>
          <w:sz w:val="24"/>
          <w:szCs w:val="24"/>
        </w:rPr>
        <w:t>- criar condições para permanência dos alunos da rede municipal de ensino;</w:t>
      </w:r>
    </w:p>
    <w:p w14:paraId="2E4E12A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assegurar o oferecimento da educação infantil em condições adequadas às necessidades dos educandos nos aspectos físico, psicológico, intelectual e social;</w:t>
      </w:r>
    </w:p>
    <w:p w14:paraId="2E4E12A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w:t>
      </w:r>
      <w:r>
        <w:rPr>
          <w:rFonts w:ascii="Times New Roman" w:eastAsia="Times New Roman" w:hAnsi="Times New Roman" w:cs="Times New Roman"/>
          <w:color w:val="000000"/>
          <w:sz w:val="24"/>
          <w:szCs w:val="24"/>
        </w:rPr>
        <w:t>- garantir os recursos financeiros necessários para pleno acesso e atendimento à educação infantil, de 0 (zero) a 6 (seis) anos, em creches e pré-escola;</w:t>
      </w:r>
    </w:p>
    <w:p w14:paraId="2E4E12A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 </w:t>
      </w:r>
      <w:r>
        <w:rPr>
          <w:rFonts w:ascii="Times New Roman" w:eastAsia="Times New Roman" w:hAnsi="Times New Roman" w:cs="Times New Roman"/>
          <w:color w:val="000000"/>
          <w:sz w:val="24"/>
          <w:szCs w:val="24"/>
        </w:rPr>
        <w:t>- promover regularmente fóruns e seminários para discutir temas referentes à educação;</w:t>
      </w:r>
    </w:p>
    <w:p w14:paraId="2E4E12A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promover o desenvolvimento e o aperfeiçoamento do padrão de ensino;</w:t>
      </w:r>
    </w:p>
    <w:p w14:paraId="2E4E12A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IX </w:t>
      </w:r>
      <w:r>
        <w:rPr>
          <w:rFonts w:ascii="Times New Roman" w:eastAsia="Times New Roman" w:hAnsi="Times New Roman" w:cs="Times New Roman"/>
          <w:color w:val="000000"/>
          <w:sz w:val="24"/>
          <w:szCs w:val="24"/>
        </w:rPr>
        <w:t>- manter os edifícios escolares, assegurando as condições necessárias para o bom desempenho das atividades do ensino fundamental, da pré-escola e das creches;</w:t>
      </w:r>
    </w:p>
    <w:p w14:paraId="2E4E12A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 </w:t>
      </w:r>
      <w:r>
        <w:rPr>
          <w:rFonts w:ascii="Times New Roman" w:eastAsia="Times New Roman" w:hAnsi="Times New Roman" w:cs="Times New Roman"/>
          <w:color w:val="000000"/>
          <w:sz w:val="24"/>
          <w:szCs w:val="24"/>
        </w:rPr>
        <w:t>- construir, ampliar ou reformar unidades de ensino para educação fundamental e infantil;</w:t>
      </w:r>
    </w:p>
    <w:p w14:paraId="2E4E12A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 </w:t>
      </w:r>
      <w:r>
        <w:rPr>
          <w:rFonts w:ascii="Times New Roman" w:eastAsia="Times New Roman" w:hAnsi="Times New Roman" w:cs="Times New Roman"/>
          <w:color w:val="000000"/>
          <w:sz w:val="24"/>
          <w:szCs w:val="24"/>
        </w:rPr>
        <w:t>- assegurar a participação dos pais ou responsáveis na gestão e na elaboração da proposta pedagógica das creches, pré-escolas e do ensino fundamental;</w:t>
      </w:r>
    </w:p>
    <w:p w14:paraId="2E4E12B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XII </w:t>
      </w:r>
      <w:r>
        <w:rPr>
          <w:rFonts w:ascii="Times New Roman" w:eastAsia="Times New Roman" w:hAnsi="Times New Roman" w:cs="Times New Roman"/>
          <w:color w:val="000000"/>
          <w:sz w:val="24"/>
          <w:szCs w:val="24"/>
        </w:rPr>
        <w:t>- promover e assegurar as condições para a qualificação e o aperfeiçoamento do corpo docente, técnico e administrativo;</w:t>
      </w:r>
    </w:p>
    <w:p w14:paraId="2E4E12B1"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XIII </w:t>
      </w:r>
      <w:r>
        <w:rPr>
          <w:rFonts w:ascii="Times New Roman" w:eastAsia="Times New Roman" w:hAnsi="Times New Roman" w:cs="Times New Roman"/>
          <w:color w:val="000000"/>
          <w:sz w:val="24"/>
          <w:szCs w:val="24"/>
        </w:rPr>
        <w:t>- promover a integração entre a escola e a comunidade;</w:t>
      </w:r>
    </w:p>
    <w:p w14:paraId="2E4E12B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XIV </w:t>
      </w:r>
      <w:r>
        <w:rPr>
          <w:rFonts w:ascii="Times New Roman" w:eastAsia="Times New Roman" w:hAnsi="Times New Roman" w:cs="Times New Roman"/>
          <w:color w:val="000000"/>
          <w:sz w:val="24"/>
          <w:szCs w:val="24"/>
        </w:rPr>
        <w:t>- garantir o transporte escolar gratuito, seguro e com regularidade, aos alunos da rede pública municipal de ensino;</w:t>
      </w:r>
    </w:p>
    <w:p w14:paraId="2E4E12B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XV </w:t>
      </w:r>
      <w:r>
        <w:rPr>
          <w:rFonts w:ascii="Times New Roman" w:eastAsia="Times New Roman" w:hAnsi="Times New Roman" w:cs="Times New Roman"/>
          <w:color w:val="000000"/>
          <w:sz w:val="24"/>
          <w:szCs w:val="24"/>
        </w:rPr>
        <w:t>- pleitear ao governo estadual o atendimento adequado à demanda local do ensino médio e educação profissional;</w:t>
      </w:r>
    </w:p>
    <w:p w14:paraId="2E4E12B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XVI </w:t>
      </w:r>
      <w:r>
        <w:rPr>
          <w:rFonts w:ascii="Times New Roman" w:eastAsia="Times New Roman" w:hAnsi="Times New Roman" w:cs="Times New Roman"/>
          <w:color w:val="000000"/>
          <w:sz w:val="24"/>
          <w:szCs w:val="24"/>
        </w:rPr>
        <w:t>- proporcionar condições adequadas para o atendimento aos alunos que necessitam de cuidados educacionais especiais na rede municipal de ensino.</w:t>
      </w:r>
    </w:p>
    <w:p w14:paraId="2E4E12B5" w14:textId="0DEC56C0"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47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desenvolvimento da política de educação de Tupaciguara será norteado pelos seguintes projetos prioritários:</w:t>
      </w:r>
    </w:p>
    <w:p w14:paraId="2E4E12B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melhorar o transporte escolar para todas as regiões; </w:t>
      </w:r>
    </w:p>
    <w:p w14:paraId="2E4E12B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melhorar as condições de locomoção dos professores e a merenda escolar; </w:t>
      </w:r>
    </w:p>
    <w:p w14:paraId="2E4E12B8"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melhorar a educação ambiental nas escolas; </w:t>
      </w:r>
    </w:p>
    <w:p w14:paraId="2E4E12B9"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bookmarkStart w:id="75" w:name="_uzw944muywhg" w:colFirst="0" w:colLast="0"/>
      <w:bookmarkEnd w:id="75"/>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regulamentar e fiscalizar o transporte escolar.</w:t>
      </w:r>
    </w:p>
    <w:p w14:paraId="2E4E12BA" w14:textId="77777777" w:rsidR="00136583" w:rsidRDefault="00136583">
      <w:pPr>
        <w:tabs>
          <w:tab w:val="left" w:pos="851"/>
        </w:tabs>
        <w:spacing w:after="0" w:line="360" w:lineRule="auto"/>
        <w:ind w:firstLine="1134"/>
        <w:jc w:val="both"/>
        <w:rPr>
          <w:rFonts w:ascii="Times New Roman" w:eastAsia="Times New Roman" w:hAnsi="Times New Roman" w:cs="Times New Roman"/>
          <w:color w:val="000000"/>
          <w:sz w:val="24"/>
          <w:szCs w:val="24"/>
        </w:rPr>
      </w:pPr>
    </w:p>
    <w:p w14:paraId="2E4E12BB"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bookmarkStart w:id="76" w:name="_w6zlf2p0ouau" w:colFirst="0" w:colLast="0"/>
      <w:bookmarkEnd w:id="76"/>
      <w:r>
        <w:rPr>
          <w:rFonts w:ascii="Times New Roman" w:eastAsia="Times New Roman" w:hAnsi="Times New Roman" w:cs="Times New Roman"/>
          <w:b w:val="0"/>
          <w:color w:val="000000"/>
          <w:sz w:val="24"/>
          <w:szCs w:val="24"/>
        </w:rPr>
        <w:t>CAPÍTULO XI</w:t>
      </w:r>
      <w:r>
        <w:rPr>
          <w:rFonts w:ascii="Times New Roman" w:eastAsia="Times New Roman" w:hAnsi="Times New Roman" w:cs="Times New Roman"/>
          <w:b w:val="0"/>
          <w:color w:val="000000"/>
          <w:sz w:val="24"/>
          <w:szCs w:val="24"/>
        </w:rPr>
        <w:br/>
        <w:t>DA POLÍTICA DE HABITAÇÃO</w:t>
      </w:r>
    </w:p>
    <w:p w14:paraId="2E4E12BC" w14:textId="77777777" w:rsidR="00136583" w:rsidRDefault="00136583">
      <w:pPr>
        <w:pBdr>
          <w:top w:val="nil"/>
          <w:left w:val="nil"/>
          <w:bottom w:val="nil"/>
          <w:right w:val="nil"/>
          <w:between w:val="nil"/>
        </w:pBdr>
        <w:spacing w:after="0" w:line="360" w:lineRule="auto"/>
        <w:ind w:firstLine="1134"/>
        <w:rPr>
          <w:rFonts w:ascii="Times New Roman" w:eastAsia="Times New Roman" w:hAnsi="Times New Roman" w:cs="Times New Roman"/>
          <w:color w:val="000000"/>
          <w:sz w:val="24"/>
          <w:szCs w:val="24"/>
        </w:rPr>
      </w:pPr>
    </w:p>
    <w:p w14:paraId="2E4E12BD" w14:textId="579C86F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48</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habitação objetiva assegurar a todos os direitos à moradia, devendo orientar-se pelos seguintes princípios:</w:t>
      </w:r>
    </w:p>
    <w:p w14:paraId="2E4E12B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a garantia de condições adequadas de higiene, conforto e segurança para moradias;</w:t>
      </w:r>
    </w:p>
    <w:p w14:paraId="2E4E12B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a consideração das identidades e vínculos sociais e comunitários das populações beneficiárias;</w:t>
      </w:r>
    </w:p>
    <w:p w14:paraId="2E4E12C0" w14:textId="77777777" w:rsidR="00136583" w:rsidRDefault="00D71594">
      <w:pPr>
        <w:tabs>
          <w:tab w:val="left" w:pos="170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o atendimento prioritário aos segmentos populacionais socialmente mais vulneráveis.</w:t>
      </w:r>
    </w:p>
    <w:p w14:paraId="2E4E12C1" w14:textId="3CFC813B"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49</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São diretrizes da política de habitação:</w:t>
      </w:r>
    </w:p>
    <w:p w14:paraId="2E4E12C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prover adequada infraestrutura urbana, com a criação de galerias pluviais e rede de esgoto; </w:t>
      </w:r>
    </w:p>
    <w:p w14:paraId="2E4E12C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xml:space="preserve">- a pavimentação das vias urbanas; </w:t>
      </w:r>
    </w:p>
    <w:p w14:paraId="2E4E12C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 construção de guias, sarjetas e calçadas; </w:t>
      </w:r>
    </w:p>
    <w:p w14:paraId="2E4E12C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a ampliação de rede de iluminação pública, e outras infraestruturas necessárias nas áreas urbanas;</w:t>
      </w:r>
    </w:p>
    <w:p w14:paraId="2E4E12C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 </w:t>
      </w:r>
      <w:r>
        <w:rPr>
          <w:rFonts w:ascii="Times New Roman" w:eastAsia="Times New Roman" w:hAnsi="Times New Roman" w:cs="Times New Roman"/>
          <w:color w:val="000000"/>
          <w:sz w:val="24"/>
          <w:szCs w:val="24"/>
        </w:rPr>
        <w:t>- a consideração das identidades e vínculos sociais e comunitários das populações beneficiárias;</w:t>
      </w:r>
    </w:p>
    <w:p w14:paraId="2E4E12C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 </w:t>
      </w:r>
      <w:r>
        <w:rPr>
          <w:rFonts w:ascii="Times New Roman" w:eastAsia="Times New Roman" w:hAnsi="Times New Roman" w:cs="Times New Roman"/>
          <w:color w:val="000000"/>
          <w:sz w:val="24"/>
          <w:szCs w:val="24"/>
        </w:rPr>
        <w:t>- o atendimento prioritário aos seguimentos populacionais socialmente mais vulneráveis;</w:t>
      </w:r>
    </w:p>
    <w:p w14:paraId="2E4E12C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 </w:t>
      </w:r>
      <w:r>
        <w:rPr>
          <w:rFonts w:ascii="Times New Roman" w:eastAsia="Times New Roman" w:hAnsi="Times New Roman" w:cs="Times New Roman"/>
          <w:color w:val="000000"/>
          <w:sz w:val="24"/>
          <w:szCs w:val="24"/>
        </w:rPr>
        <w:t>- elaboração de planos e projetos de interesse social;</w:t>
      </w:r>
    </w:p>
    <w:p w14:paraId="2E4E12C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VIII </w:t>
      </w:r>
      <w:r>
        <w:rPr>
          <w:rFonts w:ascii="Times New Roman" w:eastAsia="Times New Roman" w:hAnsi="Times New Roman" w:cs="Times New Roman"/>
          <w:color w:val="000000"/>
          <w:sz w:val="24"/>
          <w:szCs w:val="24"/>
        </w:rPr>
        <w:t>- definição da estrutura, composição e competências do Conselho Municipal de Habitação com representação paritária de governo e dos diversos segmentos da sociedade;</w:t>
      </w:r>
    </w:p>
    <w:p w14:paraId="2E4E12C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IX -</w:t>
      </w:r>
      <w:r>
        <w:rPr>
          <w:rFonts w:ascii="Times New Roman" w:eastAsia="Times New Roman" w:hAnsi="Times New Roman" w:cs="Times New Roman"/>
          <w:color w:val="000000"/>
          <w:sz w:val="24"/>
          <w:szCs w:val="24"/>
        </w:rPr>
        <w:t xml:space="preserve"> elaboração de Programa de Assistência Técnica gratuita para famílias de baixa renda nos moldes da Lei Federal nº 11.888, de 24 de dezembro de 2008;</w:t>
      </w:r>
    </w:p>
    <w:p w14:paraId="2E4E12CB" w14:textId="0EADF93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 </w:t>
      </w:r>
      <w:r>
        <w:rPr>
          <w:rFonts w:ascii="Times New Roman" w:eastAsia="Times New Roman" w:hAnsi="Times New Roman" w:cs="Times New Roman"/>
          <w:color w:val="000000"/>
          <w:sz w:val="24"/>
          <w:szCs w:val="24"/>
        </w:rPr>
        <w:t>- garantir a implantação de unidades via programa</w:t>
      </w:r>
      <w:r w:rsidR="005901A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governamentais, a fim de diminuir a crescente demanda habitacional;   </w:t>
      </w:r>
    </w:p>
    <w:p w14:paraId="2E4E12C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XI </w:t>
      </w:r>
      <w:r>
        <w:rPr>
          <w:rFonts w:ascii="Times New Roman" w:eastAsia="Times New Roman" w:hAnsi="Times New Roman" w:cs="Times New Roman"/>
          <w:color w:val="000000"/>
          <w:sz w:val="24"/>
          <w:szCs w:val="24"/>
        </w:rPr>
        <w:t xml:space="preserve">- coibir as invasões em áreas públicas de preservação; </w:t>
      </w:r>
    </w:p>
    <w:p w14:paraId="2E4E12C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w:t>
      </w:r>
      <w:r>
        <w:rPr>
          <w:rFonts w:ascii="Times New Roman" w:eastAsia="Times New Roman" w:hAnsi="Times New Roman" w:cs="Times New Roman"/>
          <w:color w:val="000000"/>
          <w:sz w:val="24"/>
          <w:szCs w:val="24"/>
        </w:rPr>
        <w:t xml:space="preserve"> - priorizar as áreas com infraestrutura já existente no processo de aprovação de novos loteamentos e condomínios habitacionais, excetuando-se os de interesse social, até que seja aprovado um plano municipal de habitação;</w:t>
      </w:r>
    </w:p>
    <w:p w14:paraId="2E4E12CE" w14:textId="4193CA63"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XIII</w:t>
      </w:r>
      <w:r>
        <w:rPr>
          <w:rFonts w:ascii="Times New Roman" w:eastAsia="Times New Roman" w:hAnsi="Times New Roman" w:cs="Times New Roman"/>
          <w:color w:val="000000"/>
          <w:sz w:val="24"/>
          <w:szCs w:val="24"/>
        </w:rPr>
        <w:t xml:space="preserve"> - vincular a implantação de novos empreendimentos habitacionais não só à implantação de infraestrutura</w:t>
      </w:r>
      <w:r w:rsidR="005901A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como também </w:t>
      </w:r>
      <w:r w:rsidR="005901A7">
        <w:rPr>
          <w:rFonts w:ascii="Times New Roman" w:eastAsia="Times New Roman" w:hAnsi="Times New Roman" w:cs="Times New Roman"/>
          <w:color w:val="000000"/>
          <w:sz w:val="24"/>
          <w:szCs w:val="24"/>
        </w:rPr>
        <w:t>à</w:t>
      </w:r>
      <w:r>
        <w:rPr>
          <w:rFonts w:ascii="Times New Roman" w:eastAsia="Times New Roman" w:hAnsi="Times New Roman" w:cs="Times New Roman"/>
          <w:color w:val="000000"/>
          <w:sz w:val="24"/>
          <w:szCs w:val="24"/>
        </w:rPr>
        <w:t xml:space="preserve"> instalação de equipamentos públicos, de acordo com um estudo de impactos analisado pela equipe técnica da </w:t>
      </w:r>
      <w:r w:rsidR="005901A7">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refeitura.</w:t>
      </w:r>
    </w:p>
    <w:p w14:paraId="2E4E12D1" w14:textId="77777777" w:rsidR="00136583" w:rsidRDefault="00136583" w:rsidP="00E53837">
      <w:pPr>
        <w:pStyle w:val="Ttulo1"/>
        <w:spacing w:before="0" w:line="360" w:lineRule="auto"/>
        <w:rPr>
          <w:rFonts w:ascii="Times New Roman" w:eastAsia="Times New Roman" w:hAnsi="Times New Roman" w:cs="Times New Roman"/>
          <w:b w:val="0"/>
          <w:color w:val="000000"/>
          <w:sz w:val="24"/>
          <w:szCs w:val="24"/>
        </w:rPr>
      </w:pPr>
      <w:bookmarkStart w:id="77" w:name="_t4q509tye3f2" w:colFirst="0" w:colLast="0"/>
      <w:bookmarkEnd w:id="77"/>
    </w:p>
    <w:p w14:paraId="2E4E12D2"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XII</w:t>
      </w:r>
      <w:r>
        <w:rPr>
          <w:rFonts w:ascii="Times New Roman" w:eastAsia="Times New Roman" w:hAnsi="Times New Roman" w:cs="Times New Roman"/>
          <w:b w:val="0"/>
          <w:color w:val="000000"/>
          <w:sz w:val="24"/>
          <w:szCs w:val="24"/>
        </w:rPr>
        <w:br/>
        <w:t>DA POLÍTICA DE ENERGIA ELÉTRICA</w:t>
      </w:r>
    </w:p>
    <w:p w14:paraId="2E4E12D3"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D4" w14:textId="343BE1F1"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15</w:t>
      </w:r>
      <w:r w:rsidR="001059E3">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 política de energia elétrica objetiva coordenar e implementar as ações em nível municipal para melhorar os serviços de iluminação de vias, logradouros e demais bens públicos de uso comum e a instalação, manutenção e expansão da rede de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iluminação pública e atividades correlatas.</w:t>
      </w:r>
    </w:p>
    <w:p w14:paraId="2E4E12D5" w14:textId="575CD5C0"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15</w:t>
      </w:r>
      <w:r w:rsidR="001059E3">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desenvolvimento da política de energia elétrica de Tupaciguara será norteado pelas seguintes diretrizes:</w:t>
      </w:r>
    </w:p>
    <w:p w14:paraId="2E4E12D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w:t>
      </w:r>
      <w:r>
        <w:rPr>
          <w:rFonts w:ascii="Times New Roman" w:eastAsia="Times New Roman" w:hAnsi="Times New Roman" w:cs="Times New Roman"/>
          <w:color w:val="000000"/>
          <w:sz w:val="24"/>
          <w:szCs w:val="24"/>
        </w:rPr>
        <w:t xml:space="preserve">- requalificar a rede elétrica municipal, aumentando a sua abrangência e melhorando a sua manutenção; </w:t>
      </w:r>
    </w:p>
    <w:p w14:paraId="2E4E12D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gerir, junto à prestadora de serviços, a melhoria do fornecimento de energia e ampliação da rede pública.</w:t>
      </w:r>
    </w:p>
    <w:p w14:paraId="2E4E12D8"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D9"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XIII</w:t>
      </w:r>
      <w:r>
        <w:rPr>
          <w:rFonts w:ascii="Times New Roman" w:eastAsia="Times New Roman" w:hAnsi="Times New Roman" w:cs="Times New Roman"/>
          <w:b w:val="0"/>
          <w:color w:val="000000"/>
          <w:sz w:val="24"/>
          <w:szCs w:val="24"/>
        </w:rPr>
        <w:br/>
        <w:t>DA POLÍTICA DE SEGURANÇA PÚBLICA</w:t>
      </w:r>
    </w:p>
    <w:p w14:paraId="2E4E12DA"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DB" w14:textId="58DECBE6"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15</w:t>
      </w:r>
      <w:r w:rsidR="001059E3">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política de segurança pública do </w:t>
      </w:r>
      <w:r w:rsidR="005901A7">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unicípio visa contribuir para que as diretrizes de segurança pública do Estado e da União sejam efetivadas, garantindo a segurança à população.</w:t>
      </w:r>
    </w:p>
    <w:p w14:paraId="2E4E12DC" w14:textId="7EB6217F" w:rsidR="00136583" w:rsidRDefault="00D71594">
      <w:pPr>
        <w:tabs>
          <w:tab w:val="left" w:pos="851"/>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15</w:t>
      </w:r>
      <w:r w:rsidR="001059E3">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desenvolvimento da política de segurança pública de Tupaciguara será norteado pelas seguintes diretrizes:</w:t>
      </w:r>
    </w:p>
    <w:p w14:paraId="2E4E12DD" w14:textId="77777777" w:rsidR="00136583" w:rsidRDefault="00D71594">
      <w:pPr>
        <w:tabs>
          <w:tab w:val="left" w:pos="851"/>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retomar ações com parceria da secretaria dos direitos humanos para garantir casa abrigo /casa de passagem às mulheres e filhos com risco de morte por violência doméstica;</w:t>
      </w:r>
    </w:p>
    <w:p w14:paraId="2E4E12DE" w14:textId="77777777" w:rsidR="00136583" w:rsidRDefault="00D71594">
      <w:pPr>
        <w:pBdr>
          <w:top w:val="nil"/>
          <w:left w:val="nil"/>
          <w:bottom w:val="nil"/>
          <w:right w:val="nil"/>
          <w:between w:val="nil"/>
        </w:pBdr>
        <w:tabs>
          <w:tab w:val="left" w:pos="1276"/>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criar programa de controle rígido para coibir a direção de motoristas embriagados, incluindo fiscalização de bares e restaurantes com abordagens em bairros onde há maior índice de acidentes envolvendo condutores alcoolizados;</w:t>
      </w:r>
    </w:p>
    <w:p w14:paraId="2E4E12DF" w14:textId="77777777" w:rsidR="00136583" w:rsidRDefault="00D71594">
      <w:pPr>
        <w:pBdr>
          <w:top w:val="nil"/>
          <w:left w:val="nil"/>
          <w:bottom w:val="nil"/>
          <w:right w:val="nil"/>
          <w:between w:val="nil"/>
        </w:pBdr>
        <w:tabs>
          <w:tab w:val="left" w:pos="1276"/>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melhorar a iluminação pública;</w:t>
      </w:r>
    </w:p>
    <w:p w14:paraId="2E4E12E0" w14:textId="77777777" w:rsidR="00136583" w:rsidRDefault="00D71594">
      <w:pPr>
        <w:pBdr>
          <w:top w:val="nil"/>
          <w:left w:val="nil"/>
          <w:bottom w:val="nil"/>
          <w:right w:val="nil"/>
          <w:between w:val="nil"/>
        </w:pBdr>
        <w:tabs>
          <w:tab w:val="left" w:pos="1276"/>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pleitear os recursos específicos para melhorar a segurança pública municipal;</w:t>
      </w:r>
    </w:p>
    <w:p w14:paraId="2E4E12E2" w14:textId="40949DB9" w:rsidR="00136583" w:rsidRDefault="00D71594">
      <w:pPr>
        <w:pBdr>
          <w:top w:val="nil"/>
          <w:left w:val="nil"/>
          <w:bottom w:val="nil"/>
          <w:right w:val="nil"/>
          <w:between w:val="nil"/>
        </w:pBdr>
        <w:tabs>
          <w:tab w:val="left" w:pos="1276"/>
          <w:tab w:val="left" w:pos="1560"/>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instalar câmeras de vigilância nos locais com maior número de ocorrências.</w:t>
      </w:r>
    </w:p>
    <w:p w14:paraId="2E4E12E3" w14:textId="77777777" w:rsidR="00136583" w:rsidRDefault="00136583">
      <w:pPr>
        <w:pStyle w:val="Ttulo1"/>
        <w:spacing w:before="0" w:line="360" w:lineRule="auto"/>
        <w:ind w:firstLine="1134"/>
        <w:jc w:val="center"/>
        <w:rPr>
          <w:rFonts w:ascii="Times New Roman" w:eastAsia="Times New Roman" w:hAnsi="Times New Roman" w:cs="Times New Roman"/>
          <w:color w:val="000000"/>
          <w:sz w:val="24"/>
          <w:szCs w:val="24"/>
        </w:rPr>
      </w:pPr>
      <w:bookmarkStart w:id="78" w:name="_re9p9p5fcvki" w:colFirst="0" w:colLast="0"/>
      <w:bookmarkEnd w:id="78"/>
    </w:p>
    <w:p w14:paraId="2E4E12E4"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CAPÍTULO XIV</w:t>
      </w:r>
      <w:r>
        <w:rPr>
          <w:rFonts w:ascii="Times New Roman" w:eastAsia="Times New Roman" w:hAnsi="Times New Roman" w:cs="Times New Roman"/>
          <w:b w:val="0"/>
          <w:color w:val="000000"/>
          <w:sz w:val="24"/>
          <w:szCs w:val="24"/>
        </w:rPr>
        <w:br/>
        <w:t>DA POLÍTICA URBANÍSTICA</w:t>
      </w:r>
    </w:p>
    <w:p w14:paraId="2E4E12E5" w14:textId="77777777" w:rsidR="00136583" w:rsidRDefault="00136583">
      <w:pPr>
        <w:spacing w:after="0" w:line="360" w:lineRule="auto"/>
        <w:ind w:firstLine="1134"/>
        <w:jc w:val="center"/>
        <w:rPr>
          <w:rFonts w:ascii="Times New Roman" w:eastAsia="Times New Roman" w:hAnsi="Times New Roman" w:cs="Times New Roman"/>
          <w:b/>
          <w:color w:val="000000"/>
          <w:sz w:val="24"/>
          <w:szCs w:val="24"/>
        </w:rPr>
      </w:pPr>
    </w:p>
    <w:p w14:paraId="2E4E12E6" w14:textId="47724190"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15</w:t>
      </w:r>
      <w:r w:rsidR="001059E3">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política urbanística tem como objetivo e diretrizes gerais atender as especificidades e realidade local e serão traçadas em conformidade com esta Lei Complementar e com a Lei de Parcelamento, Uso e Ocupação do Solo do Município.</w:t>
      </w:r>
    </w:p>
    <w:p w14:paraId="2E4E12E7" w14:textId="036156F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15</w:t>
      </w:r>
      <w:r w:rsidR="001059E3">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O desenvolvimento urbanístico de Tupaciguara será norteado pelas seguintes diretrizes:</w:t>
      </w:r>
    </w:p>
    <w:p w14:paraId="2E4E12E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equacionamento da relação da ocupação urbana com o sítio natural para a garantia da qualidade urbanística e ambiental;</w:t>
      </w:r>
    </w:p>
    <w:p w14:paraId="2E4E12E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w:t>
      </w:r>
      <w:r>
        <w:rPr>
          <w:rFonts w:ascii="Times New Roman" w:eastAsia="Times New Roman" w:hAnsi="Times New Roman" w:cs="Times New Roman"/>
          <w:color w:val="000000"/>
          <w:sz w:val="24"/>
          <w:szCs w:val="24"/>
        </w:rPr>
        <w:t>- qualificação dos espaços urbanos e da paisagem;</w:t>
      </w:r>
    </w:p>
    <w:p w14:paraId="2E4E12E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w:t>
      </w:r>
      <w:r>
        <w:rPr>
          <w:rFonts w:ascii="Times New Roman" w:eastAsia="Times New Roman" w:hAnsi="Times New Roman" w:cs="Times New Roman"/>
          <w:color w:val="000000"/>
          <w:sz w:val="24"/>
          <w:szCs w:val="24"/>
        </w:rPr>
        <w:t>- pavimentação das vias urbanas, com enfoque nas regiões ainda não beneficiadas;</w:t>
      </w:r>
    </w:p>
    <w:p w14:paraId="2E4E12E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r>
        <w:rPr>
          <w:rFonts w:ascii="Times New Roman" w:eastAsia="Times New Roman" w:hAnsi="Times New Roman" w:cs="Times New Roman"/>
          <w:color w:val="000000"/>
          <w:sz w:val="24"/>
          <w:szCs w:val="24"/>
        </w:rPr>
        <w:t xml:space="preserve"> - orientação da expansão urbana para o traçado de novos loteamentos;</w:t>
      </w:r>
    </w:p>
    <w:p w14:paraId="2E4E12E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w:t>
      </w:r>
      <w:r>
        <w:rPr>
          <w:rFonts w:ascii="Times New Roman" w:eastAsia="Times New Roman" w:hAnsi="Times New Roman" w:cs="Times New Roman"/>
          <w:color w:val="000000"/>
          <w:sz w:val="24"/>
          <w:szCs w:val="24"/>
        </w:rPr>
        <w:t xml:space="preserve"> - revitalização de áreas de interesse histórico, cultural e paisagístico;</w:t>
      </w:r>
    </w:p>
    <w:p w14:paraId="2E4E12E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w:t>
      </w:r>
      <w:r>
        <w:rPr>
          <w:rFonts w:ascii="Times New Roman" w:eastAsia="Times New Roman" w:hAnsi="Times New Roman" w:cs="Times New Roman"/>
          <w:color w:val="000000"/>
          <w:sz w:val="24"/>
          <w:szCs w:val="24"/>
        </w:rPr>
        <w:t xml:space="preserve"> - proteção e revitalização urbanística e paisagística, e em especial, o controle de processos erosivos dos fundos de vales e encostas e morros;</w:t>
      </w:r>
    </w:p>
    <w:p w14:paraId="2E4E12EE"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w:t>
      </w:r>
      <w:r>
        <w:rPr>
          <w:rFonts w:ascii="Times New Roman" w:eastAsia="Times New Roman" w:hAnsi="Times New Roman" w:cs="Times New Roman"/>
          <w:color w:val="000000"/>
          <w:sz w:val="24"/>
          <w:szCs w:val="24"/>
        </w:rPr>
        <w:t xml:space="preserve"> - execução de programas de cogestão de iniciativa pública e privada, para potencializar investimentos nas áreas de interesse;</w:t>
      </w:r>
    </w:p>
    <w:p w14:paraId="2E4E12E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VIII</w:t>
      </w:r>
      <w:r>
        <w:rPr>
          <w:rFonts w:ascii="Times New Roman" w:eastAsia="Times New Roman" w:hAnsi="Times New Roman" w:cs="Times New Roman"/>
          <w:color w:val="000000"/>
          <w:sz w:val="24"/>
          <w:szCs w:val="24"/>
        </w:rPr>
        <w:t xml:space="preserve"> - readequação viária de Tupaciguara para promover a acessibilidade e a estruturação intraurbana e intermunicipal;</w:t>
      </w:r>
    </w:p>
    <w:p w14:paraId="2E4E12F0"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IX </w:t>
      </w:r>
      <w:r>
        <w:rPr>
          <w:rFonts w:ascii="Times New Roman" w:eastAsia="Times New Roman" w:hAnsi="Times New Roman" w:cs="Times New Roman"/>
          <w:color w:val="000000"/>
          <w:sz w:val="24"/>
          <w:szCs w:val="24"/>
        </w:rPr>
        <w:t>- definição de áreas próprias para implantação de conjuntos habitacionais.</w:t>
      </w:r>
    </w:p>
    <w:p w14:paraId="2E4E12F1"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F2" w14:textId="77777777" w:rsidR="00136583" w:rsidRDefault="00D71594">
      <w:pPr>
        <w:pStyle w:val="Ttulo1"/>
        <w:spacing w:before="0" w:line="360" w:lineRule="auto"/>
        <w:jc w:val="center"/>
        <w:rPr>
          <w:rFonts w:ascii="Times New Roman" w:eastAsia="Times New Roman" w:hAnsi="Times New Roman" w:cs="Times New Roman"/>
          <w:color w:val="000000"/>
          <w:sz w:val="24"/>
          <w:szCs w:val="24"/>
        </w:rPr>
      </w:pPr>
      <w:bookmarkStart w:id="79" w:name="_lzxfhhsf4n9t" w:colFirst="0" w:colLast="0"/>
      <w:bookmarkEnd w:id="79"/>
      <w:r>
        <w:rPr>
          <w:rFonts w:ascii="Times New Roman" w:eastAsia="Times New Roman" w:hAnsi="Times New Roman" w:cs="Times New Roman"/>
          <w:color w:val="000000"/>
          <w:sz w:val="24"/>
          <w:szCs w:val="24"/>
        </w:rPr>
        <w:t>TÍTULO IV</w:t>
      </w:r>
      <w:r>
        <w:rPr>
          <w:rFonts w:ascii="Times New Roman" w:eastAsia="Times New Roman" w:hAnsi="Times New Roman" w:cs="Times New Roman"/>
          <w:color w:val="000000"/>
          <w:sz w:val="24"/>
          <w:szCs w:val="24"/>
        </w:rPr>
        <w:br/>
        <w:t>DOS INSTRUMENTOS DE POLÍTICA URBANA</w:t>
      </w:r>
    </w:p>
    <w:p w14:paraId="2E4E12F3"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2F4" w14:textId="66FCC542"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15</w:t>
      </w:r>
      <w:r w:rsidR="001059E3">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Para assegurar aos munícipes o direito de exercer a gestão democrática da cidade, corrigir distorções no consumo de bens comunais, efetivar os objetivos fixados nesta Lei Complementar, bem como realizar planos e programas setoriais, projetos e obras, o Poder Público Municipal utilizar-se-á dos seguintes instrumentos de implementação da política urbana, nos termos da legislação federal, estadual e municipal:</w:t>
      </w:r>
    </w:p>
    <w:p w14:paraId="2E4E12F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instrumentos de planejamento:</w:t>
      </w:r>
    </w:p>
    <w:p w14:paraId="2E4E12F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plano plurianual;</w:t>
      </w:r>
    </w:p>
    <w:p w14:paraId="2E4E12F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lei de diretrizes orçamentárias;</w:t>
      </w:r>
    </w:p>
    <w:p w14:paraId="2E4E12F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lei de orçamento anual;</w:t>
      </w:r>
    </w:p>
    <w:p w14:paraId="2E4E12F9"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lei de parcelamento, uso e ocupação do solo urbano;</w:t>
      </w:r>
    </w:p>
    <w:p w14:paraId="2E4E12FA"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w:t>
      </w:r>
      <w:r>
        <w:rPr>
          <w:rFonts w:ascii="Times New Roman" w:eastAsia="Times New Roman" w:hAnsi="Times New Roman" w:cs="Times New Roman"/>
          <w:color w:val="000000"/>
          <w:sz w:val="24"/>
          <w:szCs w:val="24"/>
        </w:rPr>
        <w:t xml:space="preserve"> lei do perímetro urbano;</w:t>
      </w:r>
    </w:p>
    <w:p w14:paraId="2E4E12FB"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w:t>
      </w:r>
      <w:r>
        <w:rPr>
          <w:rFonts w:ascii="Times New Roman" w:eastAsia="Times New Roman" w:hAnsi="Times New Roman" w:cs="Times New Roman"/>
          <w:color w:val="000000"/>
          <w:sz w:val="24"/>
          <w:szCs w:val="24"/>
        </w:rPr>
        <w:t xml:space="preserve"> código de obras e edificações;</w:t>
      </w:r>
    </w:p>
    <w:p w14:paraId="2E4E12FC"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w:t>
      </w:r>
      <w:r>
        <w:rPr>
          <w:rFonts w:ascii="Times New Roman" w:eastAsia="Times New Roman" w:hAnsi="Times New Roman" w:cs="Times New Roman"/>
          <w:color w:val="000000"/>
          <w:sz w:val="24"/>
          <w:szCs w:val="24"/>
        </w:rPr>
        <w:t xml:space="preserve"> código de posturas; </w:t>
      </w:r>
    </w:p>
    <w:p w14:paraId="2E4E12FD"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color w:val="000000"/>
          <w:sz w:val="24"/>
          <w:szCs w:val="24"/>
        </w:rPr>
        <w:t xml:space="preserve"> plano municipal de habitação;</w:t>
      </w:r>
    </w:p>
    <w:p w14:paraId="2E4E12FE" w14:textId="77777777" w:rsidR="00136583" w:rsidRDefault="00D71594">
      <w:pPr>
        <w:tabs>
          <w:tab w:val="left" w:pos="851"/>
        </w:tabs>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plano de gestão ambiental; </w:t>
      </w:r>
    </w:p>
    <w:p w14:paraId="2E4E12FF"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j)</w:t>
      </w:r>
      <w:r>
        <w:rPr>
          <w:rFonts w:ascii="Times New Roman" w:eastAsia="Times New Roman" w:hAnsi="Times New Roman" w:cs="Times New Roman"/>
          <w:color w:val="000000"/>
          <w:sz w:val="24"/>
          <w:szCs w:val="24"/>
        </w:rPr>
        <w:t xml:space="preserve"> plano de gerenciamento integrado dos resíduos sólidos urbanos;</w:t>
      </w:r>
    </w:p>
    <w:p w14:paraId="2E4E1300"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 </w:t>
      </w:r>
      <w:r>
        <w:rPr>
          <w:rFonts w:ascii="Times New Roman" w:eastAsia="Times New Roman" w:hAnsi="Times New Roman" w:cs="Times New Roman"/>
          <w:color w:val="000000"/>
          <w:sz w:val="24"/>
          <w:szCs w:val="24"/>
        </w:rPr>
        <w:t>instrumentos fiscais:</w:t>
      </w:r>
    </w:p>
    <w:p w14:paraId="2E4E1301" w14:textId="77777777" w:rsidR="00136583" w:rsidRDefault="00D71594">
      <w:pPr>
        <w:numPr>
          <w:ilvl w:val="0"/>
          <w:numId w:val="7"/>
        </w:numPr>
        <w:pBdr>
          <w:top w:val="nil"/>
          <w:left w:val="nil"/>
          <w:bottom w:val="nil"/>
          <w:right w:val="nil"/>
          <w:between w:val="nil"/>
        </w:pBdr>
        <w:tabs>
          <w:tab w:val="left" w:pos="709"/>
          <w:tab w:val="left" w:pos="851"/>
          <w:tab w:val="left" w:pos="1276"/>
          <w:tab w:val="left" w:pos="1418"/>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imposto sobre a propriedade predial e territorial urbana;</w:t>
      </w:r>
    </w:p>
    <w:p w14:paraId="2E4E1302" w14:textId="0C4D0C55" w:rsidR="00136583" w:rsidRDefault="00D71594">
      <w:pPr>
        <w:numPr>
          <w:ilvl w:val="0"/>
          <w:numId w:val="7"/>
        </w:numPr>
        <w:pBdr>
          <w:top w:val="nil"/>
          <w:left w:val="nil"/>
          <w:bottom w:val="nil"/>
          <w:right w:val="nil"/>
          <w:between w:val="nil"/>
        </w:pBdr>
        <w:tabs>
          <w:tab w:val="left" w:pos="567"/>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imposto sobre a propriedade predial e territorial urbana</w:t>
      </w:r>
      <w:r w:rsidR="001A71A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progressivo no tempo;</w:t>
      </w:r>
    </w:p>
    <w:p w14:paraId="2E4E1303" w14:textId="77777777" w:rsidR="00136583" w:rsidRDefault="00D71594">
      <w:pPr>
        <w:numPr>
          <w:ilvl w:val="0"/>
          <w:numId w:val="7"/>
        </w:numPr>
        <w:pBdr>
          <w:top w:val="nil"/>
          <w:left w:val="nil"/>
          <w:bottom w:val="nil"/>
          <w:right w:val="nil"/>
          <w:between w:val="nil"/>
        </w:pBdr>
        <w:tabs>
          <w:tab w:val="left" w:pos="709"/>
          <w:tab w:val="left" w:pos="851"/>
          <w:tab w:val="left" w:pos="1276"/>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incentivo e benefícios fiscais;</w:t>
      </w:r>
    </w:p>
    <w:p w14:paraId="2E4E1304" w14:textId="77777777" w:rsidR="00136583" w:rsidRDefault="00D71594">
      <w:pPr>
        <w:numPr>
          <w:ilvl w:val="0"/>
          <w:numId w:val="7"/>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contribuição de melhoria decorrente de obras e benfeitorias públicas;</w:t>
      </w:r>
    </w:p>
    <w:p w14:paraId="2E4E1305" w14:textId="77777777" w:rsidR="00136583" w:rsidRDefault="00D71594">
      <w:pPr>
        <w:spacing w:after="0" w:line="360" w:lineRule="auto"/>
        <w:ind w:firstLine="11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III - </w:t>
      </w:r>
      <w:r>
        <w:rPr>
          <w:rFonts w:ascii="Times New Roman" w:eastAsia="Times New Roman" w:hAnsi="Times New Roman" w:cs="Times New Roman"/>
          <w:color w:val="000000"/>
          <w:sz w:val="24"/>
          <w:szCs w:val="24"/>
        </w:rPr>
        <w:t>instrumentos financeiros e econômicos:</w:t>
      </w:r>
    </w:p>
    <w:p w14:paraId="2E4E1306" w14:textId="77777777" w:rsidR="00136583" w:rsidRDefault="00D71594">
      <w:pPr>
        <w:numPr>
          <w:ilvl w:val="0"/>
          <w:numId w:val="13"/>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fundo municipal de desenvolvimento;</w:t>
      </w:r>
    </w:p>
    <w:p w14:paraId="2E4E1307" w14:textId="77777777" w:rsidR="00136583" w:rsidRDefault="00D71594">
      <w:pPr>
        <w:numPr>
          <w:ilvl w:val="0"/>
          <w:numId w:val="13"/>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corresponsabilização dos agentes econômicos;</w:t>
      </w:r>
    </w:p>
    <w:p w14:paraId="2E4E130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 </w:t>
      </w:r>
      <w:r>
        <w:rPr>
          <w:rFonts w:ascii="Times New Roman" w:eastAsia="Times New Roman" w:hAnsi="Times New Roman" w:cs="Times New Roman"/>
          <w:color w:val="000000"/>
          <w:sz w:val="24"/>
          <w:szCs w:val="24"/>
        </w:rPr>
        <w:t>Instrumentos jurídicos, econômicos, políticos e urbanísticos:</w:t>
      </w:r>
    </w:p>
    <w:p w14:paraId="2E4E1309" w14:textId="77777777" w:rsidR="00136583" w:rsidRDefault="00D71594">
      <w:pPr>
        <w:numPr>
          <w:ilvl w:val="0"/>
          <w:numId w:val="19"/>
        </w:numPr>
        <w:pBdr>
          <w:top w:val="nil"/>
          <w:left w:val="nil"/>
          <w:bottom w:val="nil"/>
          <w:right w:val="nil"/>
          <w:between w:val="nil"/>
        </w:pBdr>
        <w:tabs>
          <w:tab w:val="left" w:pos="709"/>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parcelamento, edificação ou utilização compulsórios, que poderão ser aplicados em toda área urbana não edificada, subutilizada ou não utilizada, nos termos da lei;</w:t>
      </w:r>
    </w:p>
    <w:p w14:paraId="2E4E130A"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fixação de requisitos urbanísticos em geral;</w:t>
      </w:r>
    </w:p>
    <w:p w14:paraId="2E4E130B"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desapropriação;</w:t>
      </w:r>
    </w:p>
    <w:p w14:paraId="2E4E130C" w14:textId="77777777" w:rsidR="00136583" w:rsidRDefault="00D71594">
      <w:pPr>
        <w:numPr>
          <w:ilvl w:val="0"/>
          <w:numId w:val="19"/>
        </w:numPr>
        <w:pBdr>
          <w:top w:val="nil"/>
          <w:left w:val="nil"/>
          <w:bottom w:val="nil"/>
          <w:right w:val="nil"/>
          <w:between w:val="nil"/>
        </w:pBdr>
        <w:tabs>
          <w:tab w:val="left" w:pos="709"/>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desapropriação urbanística, prevista no inciso III do § 4° do artigo 182 da Constituição Federal, que poderá ser aplicada a todos os vazios urbanos contidos na zona urbana;</w:t>
      </w:r>
    </w:p>
    <w:p w14:paraId="2E4E130D" w14:textId="77777777" w:rsidR="00136583" w:rsidRDefault="00D71594">
      <w:pPr>
        <w:numPr>
          <w:ilvl w:val="0"/>
          <w:numId w:val="19"/>
        </w:numPr>
        <w:pBdr>
          <w:top w:val="nil"/>
          <w:left w:val="nil"/>
          <w:bottom w:val="nil"/>
          <w:right w:val="nil"/>
          <w:between w:val="nil"/>
        </w:pBdr>
        <w:tabs>
          <w:tab w:val="left" w:pos="567"/>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discriminação de terras públicas destinadas prioritariamente a assentamentos da população de baixa renda;</w:t>
      </w:r>
    </w:p>
    <w:p w14:paraId="2E4E130E"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permuta de imóveis públicos por imóveis particulares;</w:t>
      </w:r>
    </w:p>
    <w:p w14:paraId="2E4E130F" w14:textId="77777777" w:rsidR="00136583" w:rsidRDefault="00D71594">
      <w:pPr>
        <w:numPr>
          <w:ilvl w:val="0"/>
          <w:numId w:val="19"/>
        </w:numPr>
        <w:pBdr>
          <w:top w:val="nil"/>
          <w:left w:val="nil"/>
          <w:bottom w:val="nil"/>
          <w:right w:val="nil"/>
          <w:between w:val="nil"/>
        </w:pBdr>
        <w:tabs>
          <w:tab w:val="left" w:pos="567"/>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concessão do direito real de uso de imóveis integrantes do patrimônio público;</w:t>
      </w:r>
    </w:p>
    <w:p w14:paraId="2E4E1310" w14:textId="77777777" w:rsidR="00136583" w:rsidRDefault="00D71594">
      <w:pPr>
        <w:numPr>
          <w:ilvl w:val="0"/>
          <w:numId w:val="19"/>
        </w:numPr>
        <w:pBdr>
          <w:top w:val="nil"/>
          <w:left w:val="nil"/>
          <w:bottom w:val="nil"/>
          <w:right w:val="nil"/>
          <w:between w:val="nil"/>
        </w:pBdr>
        <w:tabs>
          <w:tab w:val="left" w:pos="567"/>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fixação de padrões e condições para a instalação de fontes poluidoras e controle das existentes;</w:t>
      </w:r>
    </w:p>
    <w:p w14:paraId="2E4E1311"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imposição de penalidades por infrações;</w:t>
      </w:r>
    </w:p>
    <w:p w14:paraId="2E4E1312"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implantação de coeficiente construtivo para aplicação do solo criado;</w:t>
      </w:r>
    </w:p>
    <w:p w14:paraId="2E4E1313"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intervenção em loteamentos;</w:t>
      </w:r>
    </w:p>
    <w:p w14:paraId="2E4E1314" w14:textId="77777777" w:rsidR="00136583" w:rsidRDefault="00D71594">
      <w:pPr>
        <w:numPr>
          <w:ilvl w:val="0"/>
          <w:numId w:val="19"/>
        </w:numPr>
        <w:pBdr>
          <w:top w:val="nil"/>
          <w:left w:val="nil"/>
          <w:bottom w:val="nil"/>
          <w:right w:val="nil"/>
          <w:between w:val="nil"/>
        </w:pBdr>
        <w:tabs>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tombamento de bens públicos ou privados de caráter cultural, histórico ou paisagístico, de reconhecido valor para a preservação da identidade e da paisagem local;</w:t>
      </w:r>
    </w:p>
    <w:p w14:paraId="2E4E1315" w14:textId="77777777" w:rsidR="00136583" w:rsidRDefault="00D71594">
      <w:pPr>
        <w:numPr>
          <w:ilvl w:val="0"/>
          <w:numId w:val="19"/>
        </w:numPr>
        <w:pBdr>
          <w:top w:val="nil"/>
          <w:left w:val="nil"/>
          <w:bottom w:val="nil"/>
          <w:right w:val="nil"/>
          <w:between w:val="nil"/>
        </w:pBdr>
        <w:tabs>
          <w:tab w:val="left" w:pos="851"/>
          <w:tab w:val="left" w:pos="993"/>
          <w:tab w:val="left" w:pos="1134"/>
          <w:tab w:val="left" w:pos="1418"/>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operações interligadas;</w:t>
      </w:r>
    </w:p>
    <w:p w14:paraId="2E4E1316" w14:textId="77777777" w:rsidR="00136583" w:rsidRDefault="00D71594">
      <w:pPr>
        <w:numPr>
          <w:ilvl w:val="0"/>
          <w:numId w:val="19"/>
        </w:numPr>
        <w:pBdr>
          <w:top w:val="nil"/>
          <w:left w:val="nil"/>
          <w:bottom w:val="nil"/>
          <w:right w:val="nil"/>
          <w:between w:val="nil"/>
        </w:pBdr>
        <w:tabs>
          <w:tab w:val="left" w:pos="851"/>
          <w:tab w:val="left" w:pos="1134"/>
          <w:tab w:val="left" w:pos="1418"/>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servidão e limitações administrativas;</w:t>
      </w:r>
    </w:p>
    <w:p w14:paraId="2E4E1317"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instituição de unidades de conservação;</w:t>
      </w:r>
    </w:p>
    <w:p w14:paraId="2E4E1318"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outorga onerosa do direito de construir e de alteração do uso;</w:t>
      </w:r>
    </w:p>
    <w:p w14:paraId="2E4E1319"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transferência do direito de construir;</w:t>
      </w:r>
    </w:p>
    <w:p w14:paraId="2E4E131A"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concessão de uso especial para fins de moradia;</w:t>
      </w:r>
    </w:p>
    <w:p w14:paraId="2E4E131B"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direito de superfície;</w:t>
      </w:r>
    </w:p>
    <w:p w14:paraId="2E4E131C"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direito de preempção, nos termos da lei;</w:t>
      </w:r>
    </w:p>
    <w:p w14:paraId="2E4E131D"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usucapião especial de imóvel urbano;</w:t>
      </w:r>
    </w:p>
    <w:p w14:paraId="2E4E131E" w14:textId="77777777" w:rsidR="00136583" w:rsidRDefault="00D71594">
      <w:pPr>
        <w:numPr>
          <w:ilvl w:val="0"/>
          <w:numId w:val="19"/>
        </w:numPr>
        <w:pBdr>
          <w:top w:val="nil"/>
          <w:left w:val="nil"/>
          <w:bottom w:val="nil"/>
          <w:right w:val="nil"/>
          <w:between w:val="nil"/>
        </w:pBdr>
        <w:tabs>
          <w:tab w:val="left" w:pos="709"/>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assistência técnica e jurídica gratuita para as comunidades e grupos sociais menos favorecidos;</w:t>
      </w:r>
    </w:p>
    <w:p w14:paraId="2E4E131F"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operações urbanas consorciadas;</w:t>
      </w:r>
    </w:p>
    <w:p w14:paraId="2E4E1320"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referendo popular e plebiscito;</w:t>
      </w:r>
    </w:p>
    <w:p w14:paraId="2E4E1321" w14:textId="77777777" w:rsidR="00136583" w:rsidRDefault="00D71594">
      <w:pPr>
        <w:numPr>
          <w:ilvl w:val="0"/>
          <w:numId w:val="19"/>
        </w:numPr>
        <w:pBdr>
          <w:top w:val="nil"/>
          <w:left w:val="nil"/>
          <w:bottom w:val="nil"/>
          <w:right w:val="nil"/>
          <w:between w:val="nil"/>
        </w:pBdr>
        <w:tabs>
          <w:tab w:val="left" w:pos="851"/>
          <w:tab w:val="left" w:pos="1134"/>
        </w:tabs>
        <w:spacing w:after="0" w:line="360" w:lineRule="auto"/>
        <w:ind w:left="0"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Programa de Regularização Fundiária Urbana - REURB.</w:t>
      </w:r>
    </w:p>
    <w:p w14:paraId="2E4E1322"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1º </w:t>
      </w:r>
      <w:r>
        <w:rPr>
          <w:rFonts w:ascii="Times New Roman" w:eastAsia="Times New Roman" w:hAnsi="Times New Roman" w:cs="Times New Roman"/>
          <w:color w:val="000000"/>
          <w:sz w:val="24"/>
          <w:szCs w:val="24"/>
        </w:rPr>
        <w:t>Por meio da utilização isolada ou combinada de instrumentos, o Poder Público Municipal promoverá a regularização fundiária sempre que a propriedade imobiliária urbana seja insumo indispensável ao assentamento pacífico, organizado e legalmente desimpedido da população considerada de baixa renda.</w:t>
      </w:r>
    </w:p>
    <w:p w14:paraId="2E4E132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2º </w:t>
      </w:r>
      <w:r>
        <w:rPr>
          <w:rFonts w:ascii="Times New Roman" w:eastAsia="Times New Roman" w:hAnsi="Times New Roman" w:cs="Times New Roman"/>
          <w:color w:val="000000"/>
          <w:sz w:val="24"/>
          <w:szCs w:val="24"/>
        </w:rPr>
        <w:t>Os instrumentos de natureza fiscal serão utilizados com a finalidade extrafiscal de induzir o ordenamento urbanístico e a justa distribuição social dos encargos da urbanização.</w:t>
      </w:r>
    </w:p>
    <w:p w14:paraId="2E4E1324"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3º </w:t>
      </w:r>
      <w:r>
        <w:rPr>
          <w:rFonts w:ascii="Times New Roman" w:eastAsia="Times New Roman" w:hAnsi="Times New Roman" w:cs="Times New Roman"/>
          <w:color w:val="000000"/>
          <w:sz w:val="24"/>
          <w:szCs w:val="24"/>
        </w:rPr>
        <w:t>Os instrumentos mencionados neste artigo regem-se pela legislação que lhes é própria, observado o Estatuto da Cidade e esta Lei Complementar.</w:t>
      </w:r>
    </w:p>
    <w:p w14:paraId="2E4E1325" w14:textId="508AFE38"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57</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aplicação sucessiva dos instrumentos previstos no artigo 182 da Constituição Federal far-se-á nos termos da lei federal, respeitadas as disposições dos §§ 1° e 2° do art. 192 e os seguintes prazos:</w:t>
      </w:r>
    </w:p>
    <w:p w14:paraId="2E4E1326"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 o parcelamento compulsório em 1 (um) ano, a contar da data de notificação ao proprietário;</w:t>
      </w:r>
    </w:p>
    <w:p w14:paraId="2E4E1327"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w:t>
      </w:r>
      <w:r>
        <w:rPr>
          <w:rFonts w:ascii="Times New Roman" w:eastAsia="Times New Roman" w:hAnsi="Times New Roman" w:cs="Times New Roman"/>
          <w:color w:val="000000"/>
          <w:sz w:val="24"/>
          <w:szCs w:val="24"/>
        </w:rPr>
        <w:t xml:space="preserve"> - o Imposto sobre a Propriedade Predial e Territorial Urbana - IPTU progressivo no tempo, conforme as normas Tributárias do Município e legislações correlatas existentes ou ser implementadas em lei específica;</w:t>
      </w:r>
    </w:p>
    <w:p w14:paraId="2E4E1328"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color w:val="000000"/>
          <w:sz w:val="24"/>
          <w:szCs w:val="24"/>
        </w:rPr>
        <w:t xml:space="preserve"> - a desapropriação, com pagamento em títulos da dívida pública, a ser iniciada em, no máximo, dois meses, a contar do início do exercício subsequente àquele último em que foi aplicado o IPTU Progressivo no tempo, através da edição de decreto expropriatório.</w:t>
      </w:r>
    </w:p>
    <w:p w14:paraId="2E4E1329" w14:textId="6D7CB86F"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58</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Na hipótese da inserção de novos instrumentos na legislação federal ou estadual, estes serão incluídos na relação apontada no art. 15</w:t>
      </w:r>
      <w:r w:rsidR="00294670">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promovendo-se, no processo legislativo dessa inclusão, as demais alterações no texto desta ou das demais leis componentes deste Plano Diretor, com vistas à manutenção da compatibilidade entre os respectivos textos.</w:t>
      </w:r>
    </w:p>
    <w:p w14:paraId="2E4E133C" w14:textId="77777777" w:rsidR="00136583" w:rsidRDefault="00136583" w:rsidP="00494E4A">
      <w:pPr>
        <w:spacing w:after="0" w:line="360" w:lineRule="auto"/>
        <w:jc w:val="both"/>
        <w:rPr>
          <w:rFonts w:ascii="Times New Roman" w:eastAsia="Times New Roman" w:hAnsi="Times New Roman" w:cs="Times New Roman"/>
          <w:color w:val="000000"/>
          <w:sz w:val="24"/>
          <w:szCs w:val="24"/>
        </w:rPr>
      </w:pPr>
      <w:bookmarkStart w:id="80" w:name="_xmtqezsrme9d" w:colFirst="0" w:colLast="0"/>
      <w:bookmarkStart w:id="81" w:name="_9g30lp7aqp9" w:colFirst="0" w:colLast="0"/>
      <w:bookmarkEnd w:id="80"/>
      <w:bookmarkEnd w:id="81"/>
    </w:p>
    <w:p w14:paraId="2E4E133D" w14:textId="1678CB3D" w:rsidR="00136583" w:rsidRDefault="00D71594">
      <w:pPr>
        <w:pStyle w:val="Ttulo1"/>
        <w:tabs>
          <w:tab w:val="left" w:pos="1134"/>
        </w:tabs>
        <w:spacing w:before="0" w:line="360" w:lineRule="auto"/>
        <w:jc w:val="center"/>
        <w:rPr>
          <w:rFonts w:ascii="Times New Roman" w:eastAsia="Times New Roman" w:hAnsi="Times New Roman" w:cs="Times New Roman"/>
          <w:color w:val="000000"/>
          <w:sz w:val="24"/>
          <w:szCs w:val="24"/>
        </w:rPr>
      </w:pPr>
      <w:bookmarkStart w:id="82" w:name="_gd54gcpbk4jm" w:colFirst="0" w:colLast="0"/>
      <w:bookmarkEnd w:id="82"/>
      <w:r>
        <w:rPr>
          <w:rFonts w:ascii="Times New Roman" w:eastAsia="Times New Roman" w:hAnsi="Times New Roman" w:cs="Times New Roman"/>
          <w:color w:val="000000"/>
          <w:sz w:val="24"/>
          <w:szCs w:val="24"/>
        </w:rPr>
        <w:t>TÍTULO V</w:t>
      </w:r>
      <w:r>
        <w:rPr>
          <w:rFonts w:ascii="Times New Roman" w:eastAsia="Times New Roman" w:hAnsi="Times New Roman" w:cs="Times New Roman"/>
          <w:color w:val="000000"/>
          <w:sz w:val="24"/>
          <w:szCs w:val="24"/>
        </w:rPr>
        <w:br/>
        <w:t>DAS DISPOSIÇÕES FINAIS E TRANSITÓRIAS</w:t>
      </w:r>
    </w:p>
    <w:p w14:paraId="2E4E133E" w14:textId="77777777" w:rsidR="00136583" w:rsidRDefault="00136583">
      <w:pPr>
        <w:spacing w:after="0" w:line="360" w:lineRule="auto"/>
        <w:ind w:firstLine="1134"/>
        <w:jc w:val="both"/>
        <w:rPr>
          <w:rFonts w:ascii="Times New Roman" w:eastAsia="Times New Roman" w:hAnsi="Times New Roman" w:cs="Times New Roman"/>
          <w:b/>
          <w:color w:val="000000"/>
          <w:sz w:val="24"/>
          <w:szCs w:val="24"/>
        </w:rPr>
      </w:pPr>
    </w:p>
    <w:p w14:paraId="3DB0095A" w14:textId="1D191FED" w:rsidR="0071606A" w:rsidRDefault="00D71594">
      <w:pPr>
        <w:spacing w:after="0" w:line="360" w:lineRule="auto"/>
        <w:ind w:firstLine="1134"/>
        <w:jc w:val="both"/>
        <w:rPr>
          <w:rFonts w:ascii="Times New Roman" w:eastAsia="Times New Roman" w:hAnsi="Times New Roman" w:cs="Times New Roman"/>
          <w:color w:val="000000"/>
          <w:sz w:val="24"/>
          <w:szCs w:val="24"/>
        </w:rPr>
      </w:pPr>
      <w:r w:rsidRPr="00544529">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59</w:t>
      </w:r>
      <w:r w:rsidRPr="00544529">
        <w:rPr>
          <w:rFonts w:ascii="Times New Roman" w:eastAsia="Times New Roman" w:hAnsi="Times New Roman" w:cs="Times New Roman"/>
          <w:b/>
          <w:color w:val="000000"/>
          <w:sz w:val="24"/>
          <w:szCs w:val="24"/>
        </w:rPr>
        <w:t>.</w:t>
      </w:r>
      <w:r w:rsidRPr="00544529">
        <w:rPr>
          <w:rFonts w:ascii="Times New Roman" w:eastAsia="Times New Roman" w:hAnsi="Times New Roman" w:cs="Times New Roman"/>
          <w:color w:val="000000"/>
          <w:sz w:val="24"/>
          <w:szCs w:val="24"/>
        </w:rPr>
        <w:t xml:space="preserve"> </w:t>
      </w:r>
      <w:r w:rsidR="0071606A" w:rsidRPr="00544529">
        <w:t xml:space="preserve"> </w:t>
      </w:r>
      <w:r w:rsidR="0071606A" w:rsidRPr="00544529">
        <w:rPr>
          <w:rFonts w:ascii="Times New Roman" w:eastAsia="Times New Roman" w:hAnsi="Times New Roman" w:cs="Times New Roman"/>
          <w:color w:val="000000"/>
          <w:sz w:val="24"/>
          <w:szCs w:val="24"/>
        </w:rPr>
        <w:t>O Município instituirá, nos termos do Estatuto da Cidade e da legislação federal, o Conselho Municipal da Cidade.</w:t>
      </w:r>
    </w:p>
    <w:p w14:paraId="2A98EFA7" w14:textId="39813D0F" w:rsidR="00776FD0" w:rsidRDefault="00776FD0">
      <w:pPr>
        <w:spacing w:after="0" w:line="360" w:lineRule="auto"/>
        <w:ind w:firstLine="1134"/>
        <w:jc w:val="both"/>
        <w:rPr>
          <w:rFonts w:ascii="Times New Roman" w:eastAsia="Times New Roman" w:hAnsi="Times New Roman" w:cs="Times New Roman"/>
          <w:color w:val="000000"/>
          <w:sz w:val="24"/>
          <w:szCs w:val="24"/>
        </w:rPr>
      </w:pPr>
      <w:r w:rsidRPr="00776FD0">
        <w:rPr>
          <w:rFonts w:ascii="Times New Roman" w:eastAsia="Times New Roman" w:hAnsi="Times New Roman" w:cs="Times New Roman"/>
          <w:b/>
          <w:bCs/>
          <w:color w:val="000000"/>
          <w:sz w:val="24"/>
          <w:szCs w:val="24"/>
        </w:rPr>
        <w:t>Parágrafo único.</w:t>
      </w:r>
      <w:r w:rsidRPr="00776FD0">
        <w:rPr>
          <w:rFonts w:ascii="Times New Roman" w:eastAsia="Times New Roman" w:hAnsi="Times New Roman" w:cs="Times New Roman"/>
          <w:color w:val="000000"/>
          <w:sz w:val="24"/>
          <w:szCs w:val="24"/>
        </w:rPr>
        <w:t xml:space="preserve"> Enquanto não for instituído o Conselho Municipal da Cidade, a gestão das atribuições será de responsabilidade do CONDEMA.</w:t>
      </w:r>
    </w:p>
    <w:p w14:paraId="2E4E1340" w14:textId="2A645FF4"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16</w:t>
      </w:r>
      <w:r w:rsidR="001059E3">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Caberá ao Poder Executivo Municipal uma ampla divulgação do Plano Diretor do Município e das normas urbanísticas, através dos meios de comunicação disponíveis e da distribuição de cartilhas e similares, além de manter exemplares acessíveis à comunidade.</w:t>
      </w:r>
    </w:p>
    <w:p w14:paraId="2E4E1341" w14:textId="145069EA"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16</w:t>
      </w:r>
      <w:r w:rsidR="001059E3">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 Prefeitura Municipal promoverá a capacitação sistemática dos funcionários municipais para garantir a aplicação e a eficácia desta Lei Complementar e do conjunto de normas urbanísticas.</w:t>
      </w:r>
    </w:p>
    <w:p w14:paraId="2E4E1342" w14:textId="38B7DD0D"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16</w:t>
      </w:r>
      <w:r w:rsidR="001059E3">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Para assegurar recursos materiais, humanos e financeiros necessários à implementação dos planos, programas, projetos e atividades derivadas desta Lei Complementar, o chefe do Poder Executivo deverá prever recursos no Plano Plurianual, Lei de Diretrizes Orçamentárias e Orçamento Anual.</w:t>
      </w:r>
    </w:p>
    <w:p w14:paraId="2E4E1343"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Parágrafo único.</w:t>
      </w:r>
      <w:r>
        <w:rPr>
          <w:rFonts w:ascii="Times New Roman" w:eastAsia="Times New Roman" w:hAnsi="Times New Roman" w:cs="Times New Roman"/>
          <w:color w:val="000000"/>
          <w:sz w:val="24"/>
          <w:szCs w:val="24"/>
        </w:rPr>
        <w:t xml:space="preserve"> Fica o Chefe do Poder Executivo autorizado a abrir créditos especiais para o exercício de 2025, necessários ao cumprimento desta Lei Complementar.</w:t>
      </w:r>
    </w:p>
    <w:p w14:paraId="2E4E1344" w14:textId="47C3AFDA" w:rsidR="00136583" w:rsidRDefault="00D71594">
      <w:pPr>
        <w:spacing w:after="0" w:line="360" w:lineRule="auto"/>
        <w:ind w:firstLine="1134"/>
        <w:jc w:val="both"/>
        <w:rPr>
          <w:rFonts w:ascii="Times New Roman" w:eastAsia="Times New Roman" w:hAnsi="Times New Roman" w:cs="Times New Roman"/>
          <w:b/>
          <w:color w:val="000000"/>
          <w:sz w:val="24"/>
          <w:szCs w:val="24"/>
        </w:rPr>
      </w:pPr>
      <w:bookmarkStart w:id="83" w:name="_qrkh4g91a8w" w:colFirst="0" w:colLast="0"/>
      <w:bookmarkEnd w:id="83"/>
      <w:r>
        <w:rPr>
          <w:rFonts w:ascii="Times New Roman" w:eastAsia="Times New Roman" w:hAnsi="Times New Roman" w:cs="Times New Roman"/>
          <w:b/>
          <w:color w:val="000000"/>
          <w:sz w:val="24"/>
          <w:szCs w:val="24"/>
        </w:rPr>
        <w:t>Art. 16</w:t>
      </w:r>
      <w:r w:rsidR="001059E3">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 horizonte de planejamento deste Plano Diretor é de 10 (dez) anos, e sua revisão se dará a cada 05 (cinco) anos a partir da promulgação desta Lei Complementar, para evitar que o Município cresça de maneira desordenada, oferecendo sustentabilidade compatível à população, podendo essa revisão se dar no seu todo ou em parte, independente de alterações parciais que poderão ser feitas a qualquer tempo, através de processo participativo coordenado pelo Poder Público Municipal e acompanhamento pelo Conselho Municipal de Planejamento Urbano.</w:t>
      </w:r>
      <w:r>
        <w:rPr>
          <w:rFonts w:ascii="Times New Roman" w:eastAsia="Times New Roman" w:hAnsi="Times New Roman" w:cs="Times New Roman"/>
          <w:b/>
          <w:color w:val="000000"/>
          <w:sz w:val="24"/>
          <w:szCs w:val="24"/>
        </w:rPr>
        <w:t xml:space="preserve"> </w:t>
      </w:r>
    </w:p>
    <w:p w14:paraId="2E4E1345" w14:textId="1768CCE0" w:rsidR="00136583" w:rsidRDefault="00D71594">
      <w:pPr>
        <w:pBdr>
          <w:top w:val="nil"/>
          <w:left w:val="nil"/>
          <w:bottom w:val="nil"/>
          <w:right w:val="nil"/>
          <w:between w:val="nil"/>
        </w:pBdr>
        <w:tabs>
          <w:tab w:val="left" w:pos="709"/>
          <w:tab w:val="left" w:pos="851"/>
          <w:tab w:val="left" w:pos="1134"/>
        </w:tabs>
        <w:spacing w:after="0" w:line="360" w:lineRule="auto"/>
        <w:ind w:right="-2" w:firstLine="113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64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Aplicam-se a esta Lei Complementar, de forma subsidiária, no que couber, as disposições da legislação federal e estadual, Lei nº 10.257, de 10 de julho de 2001 - Estatuto da Cidade e demais normas pertinentes aplicadas à matéria.</w:t>
      </w:r>
    </w:p>
    <w:p w14:paraId="2E4E1346" w14:textId="6D28A5F9"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65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Esta Lei Complementar será regulamentada no que couber no prazo máximo de 180 (cento e oitenta) dias após sua aprovação.</w:t>
      </w:r>
    </w:p>
    <w:p w14:paraId="2E4E134A" w14:textId="64884E31"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66</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Esta Lei Complementar entra em vigor 45 (quarenta e cinco) dias após sua publicação.</w:t>
      </w:r>
    </w:p>
    <w:p w14:paraId="2E4E134B" w14:textId="6C48CB1C"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Art. 1</w:t>
      </w:r>
      <w:r w:rsidR="001059E3">
        <w:rPr>
          <w:rFonts w:ascii="Times New Roman" w:eastAsia="Times New Roman" w:hAnsi="Times New Roman" w:cs="Times New Roman"/>
          <w:b/>
          <w:color w:val="000000"/>
          <w:sz w:val="24"/>
          <w:szCs w:val="24"/>
        </w:rPr>
        <w:t>67</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Revoga-se a Lei Complementar nº. 96</w:t>
      </w:r>
      <w:r w:rsidR="001A71A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 15 de outubro de 2007.</w:t>
      </w:r>
    </w:p>
    <w:p w14:paraId="2E4E134C" w14:textId="77777777" w:rsidR="00136583" w:rsidRDefault="00136583">
      <w:pPr>
        <w:spacing w:after="0" w:line="360" w:lineRule="auto"/>
        <w:ind w:firstLine="1134"/>
        <w:jc w:val="both"/>
        <w:rPr>
          <w:rFonts w:ascii="Times New Roman" w:eastAsia="Times New Roman" w:hAnsi="Times New Roman" w:cs="Times New Roman"/>
          <w:color w:val="000000"/>
          <w:sz w:val="24"/>
          <w:szCs w:val="24"/>
        </w:rPr>
      </w:pPr>
    </w:p>
    <w:p w14:paraId="2E4E134D" w14:textId="77777777" w:rsidR="00136583" w:rsidRDefault="00136583">
      <w:pPr>
        <w:tabs>
          <w:tab w:val="left" w:pos="851"/>
          <w:tab w:val="left" w:pos="1008"/>
          <w:tab w:val="left" w:pos="1134"/>
        </w:tabs>
        <w:spacing w:line="360" w:lineRule="auto"/>
        <w:jc w:val="both"/>
        <w:rPr>
          <w:rFonts w:ascii="Times New Roman" w:eastAsia="Times New Roman" w:hAnsi="Times New Roman" w:cs="Times New Roman"/>
          <w:b/>
          <w:color w:val="000000"/>
          <w:sz w:val="24"/>
          <w:szCs w:val="24"/>
        </w:rPr>
      </w:pPr>
    </w:p>
    <w:p w14:paraId="2E4E134E" w14:textId="3A390004" w:rsidR="00136583" w:rsidRDefault="00D71594">
      <w:pPr>
        <w:tabs>
          <w:tab w:val="left" w:pos="851"/>
          <w:tab w:val="left" w:pos="1008"/>
          <w:tab w:val="left" w:pos="1134"/>
        </w:tabs>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GABINETE DO PREFEITO MUNICIPAL DE TUPACIGUARA AOS ..... DIAS DO MÊS DE MA</w:t>
      </w:r>
      <w:r w:rsidR="00713010">
        <w:rPr>
          <w:rFonts w:ascii="Times New Roman" w:eastAsia="Times New Roman" w:hAnsi="Times New Roman" w:cs="Times New Roman"/>
          <w:b/>
          <w:color w:val="000000"/>
          <w:sz w:val="24"/>
          <w:szCs w:val="24"/>
        </w:rPr>
        <w:t>I</w:t>
      </w:r>
      <w:r>
        <w:rPr>
          <w:rFonts w:ascii="Times New Roman" w:eastAsia="Times New Roman" w:hAnsi="Times New Roman" w:cs="Times New Roman"/>
          <w:b/>
          <w:color w:val="000000"/>
          <w:sz w:val="24"/>
          <w:szCs w:val="24"/>
        </w:rPr>
        <w:t>O DE 2025.</w:t>
      </w:r>
    </w:p>
    <w:p w14:paraId="7FF59477" w14:textId="77777777" w:rsidR="00F37A57" w:rsidRDefault="00F37A57">
      <w:pPr>
        <w:spacing w:after="0" w:line="360" w:lineRule="auto"/>
        <w:rPr>
          <w:rFonts w:ascii="Times New Roman" w:eastAsia="Times New Roman" w:hAnsi="Times New Roman" w:cs="Times New Roman"/>
          <w:b/>
          <w:color w:val="000000"/>
          <w:sz w:val="24"/>
          <w:szCs w:val="24"/>
        </w:rPr>
      </w:pPr>
    </w:p>
    <w:p w14:paraId="2E4E1352" w14:textId="77777777" w:rsidR="00136583" w:rsidRPr="00B65253" w:rsidRDefault="00D71594">
      <w:pPr>
        <w:spacing w:after="0" w:line="360" w:lineRule="auto"/>
        <w:jc w:val="center"/>
        <w:rPr>
          <w:rFonts w:ascii="Times New Roman" w:eastAsia="Times New Roman" w:hAnsi="Times New Roman" w:cs="Times New Roman"/>
          <w:b/>
          <w:color w:val="000000"/>
          <w:sz w:val="24"/>
          <w:szCs w:val="24"/>
        </w:rPr>
      </w:pPr>
      <w:r w:rsidRPr="00B65253">
        <w:rPr>
          <w:rFonts w:ascii="Times New Roman" w:eastAsia="Times New Roman" w:hAnsi="Times New Roman" w:cs="Times New Roman"/>
          <w:b/>
          <w:color w:val="000000"/>
          <w:sz w:val="24"/>
          <w:szCs w:val="24"/>
        </w:rPr>
        <w:t>ANEXO I</w:t>
      </w:r>
    </w:p>
    <w:p w14:paraId="2E4E1353" w14:textId="77777777" w:rsidR="00136583" w:rsidRDefault="00D71594">
      <w:pPr>
        <w:pStyle w:val="Ttulo1"/>
        <w:spacing w:before="0" w:line="360" w:lineRule="auto"/>
        <w:jc w:val="center"/>
        <w:rPr>
          <w:rFonts w:ascii="Times New Roman" w:eastAsia="Times New Roman" w:hAnsi="Times New Roman" w:cs="Times New Roman"/>
          <w:b w:val="0"/>
          <w:color w:val="000000"/>
          <w:sz w:val="24"/>
          <w:szCs w:val="24"/>
        </w:rPr>
      </w:pPr>
      <w:r w:rsidRPr="00B65253">
        <w:rPr>
          <w:rFonts w:ascii="Times New Roman" w:eastAsia="Times New Roman" w:hAnsi="Times New Roman" w:cs="Times New Roman"/>
          <w:color w:val="000000"/>
          <w:sz w:val="24"/>
          <w:szCs w:val="24"/>
        </w:rPr>
        <w:t>GLOSSÁRIO</w:t>
      </w:r>
    </w:p>
    <w:p w14:paraId="2E4E1354" w14:textId="77777777" w:rsidR="00136583" w:rsidRDefault="00136583">
      <w:pPr>
        <w:spacing w:after="0" w:line="360" w:lineRule="auto"/>
        <w:ind w:firstLine="1134"/>
        <w:rPr>
          <w:rFonts w:ascii="Times New Roman" w:eastAsia="Times New Roman" w:hAnsi="Times New Roman" w:cs="Times New Roman"/>
          <w:color w:val="000000"/>
          <w:sz w:val="24"/>
          <w:szCs w:val="24"/>
        </w:rPr>
      </w:pPr>
    </w:p>
    <w:p w14:paraId="2E4E1355" w14:textId="77777777" w:rsidR="00136583" w:rsidRDefault="00D71594">
      <w:pPr>
        <w:spacing w:after="0" w:line="360" w:lineRule="auto"/>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os efeitos desta Lei Complementar, as seguintes expressões ficam assim definidas: </w:t>
      </w:r>
    </w:p>
    <w:p w14:paraId="25DD6250"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eastAsia="Times New Roman" w:hAnsi="Times New Roman"/>
          <w:sz w:val="24"/>
          <w:szCs w:val="24"/>
          <w:lang w:eastAsia="pt-BR"/>
        </w:rPr>
        <w:t>Acessibilidade: Possibilidade e condição de alcance para utilização, com segurança e autonomia, de espaços, mobiliários, equipamentos urbanos, edificações, transportes, informações e comunicação, inclusive seus sistemas e tecnologias, bem como de outros serviços e instalações abertos ao público, de uso público ou privados de uso coletivo, tanto na zona urbana com na rural, por pessoa com deficiência ou com mobilidade reduzida;</w:t>
      </w:r>
    </w:p>
    <w:p w14:paraId="3911551B"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bCs/>
          <w:sz w:val="24"/>
          <w:szCs w:val="24"/>
          <w:shd w:val="clear" w:color="auto" w:fill="FFFFFF"/>
        </w:rPr>
        <w:t>Azimute</w:t>
      </w:r>
      <w:r w:rsidRPr="00720945">
        <w:rPr>
          <w:rStyle w:val="apple-converted-space"/>
          <w:rFonts w:ascii="Times New Roman" w:hAnsi="Times New Roman"/>
          <w:bCs/>
          <w:sz w:val="24"/>
          <w:szCs w:val="24"/>
          <w:shd w:val="clear" w:color="auto" w:fill="FFFFFF"/>
        </w:rPr>
        <w:t>:</w:t>
      </w:r>
      <w:r w:rsidRPr="00720945">
        <w:rPr>
          <w:rStyle w:val="apple-converted-space"/>
          <w:rFonts w:ascii="Times New Roman" w:hAnsi="Times New Roman"/>
          <w:b/>
          <w:bCs/>
          <w:sz w:val="24"/>
          <w:szCs w:val="24"/>
          <w:shd w:val="clear" w:color="auto" w:fill="FFFFFF"/>
        </w:rPr>
        <w:t xml:space="preserve"> </w:t>
      </w:r>
      <w:r w:rsidRPr="00720945">
        <w:rPr>
          <w:rFonts w:ascii="Times New Roman" w:hAnsi="Times New Roman"/>
          <w:sz w:val="24"/>
          <w:szCs w:val="24"/>
        </w:rPr>
        <w:t>é uma medida de direção horizontal, definida em graus</w:t>
      </w:r>
      <w:r w:rsidRPr="00720945">
        <w:rPr>
          <w:rFonts w:ascii="Times New Roman" w:hAnsi="Times New Roman"/>
          <w:b/>
          <w:sz w:val="24"/>
          <w:szCs w:val="24"/>
        </w:rPr>
        <w:t>;</w:t>
      </w:r>
    </w:p>
    <w:p w14:paraId="68FAAF91"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eastAsia="Times New Roman" w:hAnsi="Times New Roman"/>
          <w:sz w:val="24"/>
          <w:szCs w:val="24"/>
          <w:lang w:eastAsia="pt-BR"/>
        </w:rPr>
        <w:t xml:space="preserve">Alinhamento: É a linha divisória existente entre o terreno de propriedade particular ou pública e o logrador público; </w:t>
      </w:r>
    </w:p>
    <w:p w14:paraId="7A975DF2"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eastAsia="Times New Roman" w:hAnsi="Times New Roman"/>
          <w:sz w:val="24"/>
          <w:szCs w:val="24"/>
          <w:lang w:eastAsia="pt-BR"/>
        </w:rPr>
        <w:t xml:space="preserve">Área Rural: Porção de área do território do município, destinada ao desenvolvimento de inúmeras atividades econômicas de cunho agrícola, pecuário, extrativista, turístico rural, silvicultura, dentre outras, resguardando aquelas atividades de maior impacto ambiente, desde que observadas as condições impostas em legislação pertinente; </w:t>
      </w:r>
    </w:p>
    <w:p w14:paraId="1BFBF5E4"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eastAsia="Times New Roman" w:hAnsi="Times New Roman"/>
          <w:sz w:val="24"/>
          <w:szCs w:val="24"/>
          <w:lang w:eastAsia="pt-BR"/>
        </w:rPr>
        <w:t>Área Urbana: Porção de área do território municipal, a qual possui elevado grau de adensamento populacional, contendo formação de habitações próximas;</w:t>
      </w:r>
    </w:p>
    <w:p w14:paraId="409AD561" w14:textId="001DF031"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eastAsia="Times New Roman" w:hAnsi="Times New Roman"/>
          <w:sz w:val="24"/>
          <w:szCs w:val="24"/>
          <w:lang w:eastAsia="pt-BR"/>
        </w:rPr>
        <w:t xml:space="preserve">Densidade ou Adensamento: Índice que traduz a relação entre quantidade de habitantes por superfície (Exemplo: hab./km², hab./há, </w:t>
      </w:r>
      <w:proofErr w:type="spellStart"/>
      <w:r w:rsidRPr="00720945">
        <w:rPr>
          <w:rFonts w:ascii="Times New Roman" w:eastAsia="Times New Roman" w:hAnsi="Times New Roman"/>
          <w:sz w:val="24"/>
          <w:szCs w:val="24"/>
          <w:lang w:eastAsia="pt-BR"/>
        </w:rPr>
        <w:t>hab</w:t>
      </w:r>
      <w:proofErr w:type="spellEnd"/>
      <w:r w:rsidRPr="00720945">
        <w:rPr>
          <w:rFonts w:ascii="Times New Roman" w:eastAsia="Times New Roman" w:hAnsi="Times New Roman"/>
          <w:sz w:val="24"/>
          <w:szCs w:val="24"/>
          <w:lang w:eastAsia="pt-BR"/>
        </w:rPr>
        <w:t xml:space="preserve">/m² entre outras), de grande importância para definição e dimensionamento </w:t>
      </w:r>
      <w:r w:rsidR="001A71A0" w:rsidRPr="00720945">
        <w:rPr>
          <w:rFonts w:ascii="Times New Roman" w:eastAsia="Times New Roman" w:hAnsi="Times New Roman"/>
          <w:sz w:val="24"/>
          <w:szCs w:val="24"/>
          <w:lang w:eastAsia="pt-BR"/>
        </w:rPr>
        <w:t>das infraestruturas</w:t>
      </w:r>
      <w:r w:rsidRPr="00720945">
        <w:rPr>
          <w:rFonts w:ascii="Times New Roman" w:eastAsia="Times New Roman" w:hAnsi="Times New Roman"/>
          <w:sz w:val="24"/>
          <w:szCs w:val="24"/>
          <w:lang w:eastAsia="pt-BR"/>
        </w:rPr>
        <w:t>, equipamentos e serviços públicos das zonas de uma cidade;</w:t>
      </w:r>
    </w:p>
    <w:p w14:paraId="7717157D"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Diretrizes: Expressão de conteúdo que define o curso da ação para a materialização dos conceitos; </w:t>
      </w:r>
    </w:p>
    <w:p w14:paraId="4BA05292"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eastAsia="Times New Roman" w:hAnsi="Times New Roman"/>
          <w:sz w:val="24"/>
          <w:szCs w:val="24"/>
          <w:lang w:eastAsia="pt-BR"/>
        </w:rPr>
        <w:t xml:space="preserve">Direito de Preempção: instrumento urbanístico que confere ao Poder </w:t>
      </w:r>
      <w:proofErr w:type="spellStart"/>
      <w:r w:rsidRPr="00720945">
        <w:rPr>
          <w:rFonts w:ascii="Times New Roman" w:eastAsia="Times New Roman" w:hAnsi="Times New Roman"/>
          <w:sz w:val="24"/>
          <w:szCs w:val="24"/>
          <w:lang w:eastAsia="pt-BR"/>
        </w:rPr>
        <w:t>Público</w:t>
      </w:r>
      <w:proofErr w:type="spellEnd"/>
      <w:r w:rsidRPr="00720945">
        <w:rPr>
          <w:rFonts w:ascii="Times New Roman" w:eastAsia="Times New Roman" w:hAnsi="Times New Roman"/>
          <w:sz w:val="24"/>
          <w:szCs w:val="24"/>
          <w:lang w:eastAsia="pt-BR"/>
        </w:rPr>
        <w:t xml:space="preserve"> preferência para aquisição de imóvel urbano objeto de alienação onerosa entre particulares; </w:t>
      </w:r>
    </w:p>
    <w:p w14:paraId="608C961C"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 Edificação: é a construção acima, no nível ou abaixo da superfície de um terreno de estrutura física que possibilitem a instalação e o exercício de atividades; </w:t>
      </w:r>
    </w:p>
    <w:p w14:paraId="15A4D069" w14:textId="77777777" w:rsidR="006216AD" w:rsidRPr="00720945" w:rsidRDefault="006216AD" w:rsidP="006216AD">
      <w:pPr>
        <w:pStyle w:val="PargrafodaLista"/>
        <w:numPr>
          <w:ilvl w:val="0"/>
          <w:numId w:val="24"/>
        </w:numPr>
        <w:tabs>
          <w:tab w:val="left" w:pos="993"/>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Equipamentos Urbanos: São aqueles destinados à prestação dos serviços de abastecimento de água, esgotamento sanitário e pluvial, energia elétrica pública e domiciliar, rede telefônica e gás canalizado e as vias de circulação, pavimentadas ou não; </w:t>
      </w:r>
    </w:p>
    <w:p w14:paraId="12A67FA9"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Habitação de Interesse Social – HIS: Unidade habitacional de promoção pública ou privada, com um sanitário e até uma vaga de garagem, voltada à população que depende de políticas públicas para satisfazer sua necessidade habitacional; </w:t>
      </w:r>
    </w:p>
    <w:p w14:paraId="2F9B6B35"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Infraestruturas: São as instalações, construções, equipamentos, cabos e tubulações destinadas à prestação de serviços de abastecimento de água, esgotamento sanitário, energia elétrica, coleta de água pluviais, telefonia, coleta e destino final de lixo, transporte e vias de circulação, pavimentadas ou não; </w:t>
      </w:r>
    </w:p>
    <w:p w14:paraId="786CA9B7" w14:textId="77777777" w:rsidR="006216AD" w:rsidRPr="00720945" w:rsidRDefault="006216AD" w:rsidP="006216AD">
      <w:pPr>
        <w:pStyle w:val="PargrafodaLista"/>
        <w:numPr>
          <w:ilvl w:val="0"/>
          <w:numId w:val="24"/>
        </w:numPr>
        <w:tabs>
          <w:tab w:val="left" w:pos="567"/>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Licença Ambiental: Ato administrativo pelo qual o órgão municipal ambiental competente estabelece as condições, restrições e medidas de controle ambiental que deverão ser obedecidas pelo empreendedor, pessoa física ou jurídica, para localizar, instalar, ampliar e operar </w:t>
      </w:r>
      <w:proofErr w:type="spellStart"/>
      <w:r w:rsidRPr="00720945">
        <w:rPr>
          <w:rFonts w:ascii="Times New Roman" w:hAnsi="Times New Roman"/>
          <w:sz w:val="24"/>
          <w:szCs w:val="24"/>
        </w:rPr>
        <w:t>empreendimentos</w:t>
      </w:r>
      <w:proofErr w:type="spellEnd"/>
      <w:r w:rsidRPr="00720945">
        <w:rPr>
          <w:rFonts w:ascii="Times New Roman" w:hAnsi="Times New Roman"/>
          <w:sz w:val="24"/>
          <w:szCs w:val="24"/>
        </w:rPr>
        <w:t xml:space="preserve"> ou atividades utilizadoras de recursos ambientais, considerados efetiva ou potencialmente poluidores, ou aqueles que, sob qualquer forma, possam causar degradação ambiental; </w:t>
      </w:r>
    </w:p>
    <w:p w14:paraId="5541C057" w14:textId="77777777"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Lote: é o terreno servido de infraestrutura básica cujas dimensões atendam aos índices urbanísticos definidos pelo plano diretor ou lei municipal de parcelamento, uso e ocupação do solo; </w:t>
      </w:r>
    </w:p>
    <w:p w14:paraId="567C9D00" w14:textId="77777777" w:rsidR="006216AD" w:rsidRPr="00720945" w:rsidRDefault="006216AD" w:rsidP="006216AD">
      <w:pPr>
        <w:pStyle w:val="PargrafodaLista"/>
        <w:ind w:firstLine="1134"/>
        <w:rPr>
          <w:rFonts w:ascii="Times New Roman" w:hAnsi="Times New Roman"/>
          <w:sz w:val="24"/>
          <w:szCs w:val="24"/>
        </w:rPr>
      </w:pPr>
    </w:p>
    <w:p w14:paraId="62C278C8" w14:textId="77777777"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Meta: Condição ou estado relacionado com a satisfação pública ou bem-estar geral, para os quais o planejamento deve ser dirigido; </w:t>
      </w:r>
    </w:p>
    <w:p w14:paraId="59A08B63" w14:textId="77777777"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Moradia Digna: Aquela cujos moradores dispõem de segurança na posse do imóvel, boas instalações sanitárias e atendimento adequando de abastecimento de água, coleta de esgoto, fornecimento de energia elétrica, iluminação pública, coleta de lixo, pavimentação viária, transporte coletivo, equipamentos sociais básicos, entre outros serviços, equipamentos e infraestrutura urbanas; </w:t>
      </w:r>
    </w:p>
    <w:p w14:paraId="6DC28C81" w14:textId="77777777"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Mobilidade Urbana: condição em que se realizam os deslocamentos de pessoas e cargas no espeço urbano;</w:t>
      </w:r>
    </w:p>
    <w:p w14:paraId="5B952274" w14:textId="77777777"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Macrozona: fração do território demarcada segundo critérios de ordem física e ambiental e conforme sua natureza de agenciamento espacial, subdividida em: </w:t>
      </w:r>
    </w:p>
    <w:p w14:paraId="0357A412" w14:textId="77777777" w:rsidR="006216AD" w:rsidRPr="00720945" w:rsidRDefault="006216AD" w:rsidP="006216AD">
      <w:pPr>
        <w:tabs>
          <w:tab w:val="left" w:pos="851"/>
        </w:tabs>
        <w:autoSpaceDE w:val="0"/>
        <w:autoSpaceDN w:val="0"/>
        <w:adjustRightInd w:val="0"/>
        <w:spacing w:after="0" w:line="360" w:lineRule="auto"/>
        <w:ind w:firstLine="1134"/>
        <w:jc w:val="both"/>
        <w:rPr>
          <w:rFonts w:ascii="Times New Roman" w:hAnsi="Times New Roman"/>
          <w:sz w:val="24"/>
          <w:szCs w:val="24"/>
        </w:rPr>
      </w:pPr>
      <w:r w:rsidRPr="00720945">
        <w:rPr>
          <w:rFonts w:ascii="Times New Roman" w:hAnsi="Times New Roman"/>
          <w:sz w:val="24"/>
          <w:szCs w:val="24"/>
        </w:rPr>
        <w:t xml:space="preserve">- Macrozona Construída: fração do território destinada ao meio urbano, coincidente com os limites do perímetro urbano; </w:t>
      </w:r>
    </w:p>
    <w:p w14:paraId="543DF78B" w14:textId="77777777" w:rsidR="006216AD" w:rsidRPr="00720945" w:rsidRDefault="006216AD" w:rsidP="006216AD">
      <w:pPr>
        <w:tabs>
          <w:tab w:val="left" w:pos="851"/>
        </w:tabs>
        <w:autoSpaceDE w:val="0"/>
        <w:autoSpaceDN w:val="0"/>
        <w:adjustRightInd w:val="0"/>
        <w:spacing w:after="0" w:line="360" w:lineRule="auto"/>
        <w:ind w:firstLine="1134"/>
        <w:jc w:val="both"/>
        <w:rPr>
          <w:rFonts w:ascii="Times New Roman" w:hAnsi="Times New Roman"/>
          <w:sz w:val="24"/>
          <w:szCs w:val="24"/>
        </w:rPr>
      </w:pPr>
      <w:r w:rsidRPr="00720945">
        <w:rPr>
          <w:rFonts w:ascii="Times New Roman" w:hAnsi="Times New Roman"/>
          <w:sz w:val="24"/>
          <w:szCs w:val="24"/>
        </w:rPr>
        <w:t>- Macrozona Rural: fração do território destinada ao meio rural com baixa ocupação, delimitado e dividido para fins de planejamento, conforme as sub-bacias hidrográficas existentes.</w:t>
      </w:r>
    </w:p>
    <w:p w14:paraId="3B2BE6FD" w14:textId="4340F371" w:rsidR="006216AD" w:rsidRPr="008A1E65" w:rsidRDefault="006216AD" w:rsidP="008A1E65">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Outorga Onerosa: É a concessão, pelo Poder Público, de potencial construtivo adicional acima do resultante da aplicação do Coeficiente de Aproveitamento Básico, até o limite estabelecido pelo Coeficiente de Aproveitamento Máximo, de alteração de uso e parâmetros urbanísticos, mediante pagamento de contrapartida financeira; </w:t>
      </w:r>
    </w:p>
    <w:p w14:paraId="1E4944CA" w14:textId="77777777"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Plano Diretor: </w:t>
      </w:r>
      <w:r w:rsidRPr="00720945">
        <w:rPr>
          <w:rFonts w:ascii="Times New Roman" w:eastAsia="Bookman Old Style" w:hAnsi="Times New Roman"/>
          <w:sz w:val="24"/>
          <w:szCs w:val="24"/>
        </w:rPr>
        <w:t xml:space="preserve">Principal instrumento da política de desenvolvimento e ordenamento da expansão urbana, com a finalidade precípua de orientar a atuação da administração pública e da iniciativa privada, visando o controle e a gestão do crescimento urbano e a realização das metas e objetivos definidos pelo conjunto dos habitantes do município; </w:t>
      </w:r>
    </w:p>
    <w:p w14:paraId="127F2F5A" w14:textId="77777777"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Recursos Naturais: Elementos relacionados à terra, água, ar, planta, vida animal e as inter-relações desses elementos; </w:t>
      </w:r>
    </w:p>
    <w:p w14:paraId="7739023F" w14:textId="77777777"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eastAsia="Times New Roman" w:hAnsi="Times New Roman"/>
          <w:sz w:val="24"/>
          <w:szCs w:val="24"/>
          <w:lang w:eastAsia="pt-BR"/>
        </w:rPr>
      </w:pPr>
      <w:r w:rsidRPr="00720945">
        <w:rPr>
          <w:rFonts w:ascii="Times New Roman" w:hAnsi="Times New Roman"/>
          <w:sz w:val="24"/>
          <w:szCs w:val="24"/>
        </w:rPr>
        <w:t>Regularização</w:t>
      </w:r>
      <w:r w:rsidRPr="00720945">
        <w:rPr>
          <w:rFonts w:ascii="Times New Roman" w:eastAsia="Times New Roman" w:hAnsi="Times New Roman"/>
          <w:sz w:val="24"/>
          <w:szCs w:val="24"/>
          <w:lang w:eastAsia="pt-BR"/>
        </w:rPr>
        <w:t xml:space="preserve"> Fundiária: conjunto de medidas jurídicas, urbanísticas, ambientais e sociais que visam à regularização de assentamentos irregulares e à titulação de seus ocupantes, de modo a garantir o direito social à moradia, o pleno desenvolvimento das funções sociais da propriedade e o direito ao meio ambiente ecologicamente; </w:t>
      </w:r>
    </w:p>
    <w:p w14:paraId="0C9DC4E4" w14:textId="77777777" w:rsidR="006216AD" w:rsidRPr="00720945" w:rsidRDefault="006216AD" w:rsidP="006216AD">
      <w:pPr>
        <w:pStyle w:val="PargrafodaLista"/>
        <w:numPr>
          <w:ilvl w:val="0"/>
          <w:numId w:val="24"/>
        </w:numPr>
        <w:spacing w:after="0" w:line="360" w:lineRule="auto"/>
        <w:ind w:left="0" w:firstLine="1134"/>
        <w:jc w:val="both"/>
        <w:rPr>
          <w:rFonts w:ascii="Times New Roman" w:eastAsia="Times New Roman" w:hAnsi="Times New Roman"/>
          <w:sz w:val="24"/>
          <w:szCs w:val="24"/>
          <w:lang w:eastAsia="pt-BR"/>
        </w:rPr>
      </w:pPr>
      <w:r w:rsidRPr="00720945">
        <w:rPr>
          <w:rFonts w:ascii="Times New Roman" w:eastAsia="Times New Roman" w:hAnsi="Times New Roman"/>
          <w:sz w:val="24"/>
          <w:szCs w:val="24"/>
          <w:lang w:eastAsia="pt-BR"/>
        </w:rPr>
        <w:t xml:space="preserve">Sustentabilidade ou Desenvolvimento Sustentável: compatibilização das atividades econômicas, do uso de tecnologia e dos conhecimentos científicos e tradicionais, com a preservação e conservação dos recursos naturais, do meio ambiente natural e construído, bem como do alcance da equidade social, da geração de renda, da correção das desigualdades sociais e da qualidade de vida da população, tanto das gerações atuais como das futuras; </w:t>
      </w:r>
    </w:p>
    <w:p w14:paraId="3D90D950" w14:textId="77777777"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 xml:space="preserve">Uso Adequado: É o uso compatível às características estabelecidas para a via; </w:t>
      </w:r>
    </w:p>
    <w:p w14:paraId="78EDB1D1" w14:textId="3C9C577B" w:rsidR="006216AD" w:rsidRPr="00720945" w:rsidRDefault="006216AD"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hAnsi="Times New Roman"/>
          <w:sz w:val="24"/>
          <w:szCs w:val="24"/>
        </w:rPr>
      </w:pPr>
      <w:r w:rsidRPr="00720945">
        <w:rPr>
          <w:rFonts w:ascii="Times New Roman" w:hAnsi="Times New Roman"/>
          <w:sz w:val="24"/>
          <w:szCs w:val="24"/>
        </w:rPr>
        <w:t>Uso do Solo: resultado de toda e qualquer atividade que implique dominação ou apropriação de um espaço ou terreno</w:t>
      </w:r>
      <w:r w:rsidR="0032069C">
        <w:rPr>
          <w:rFonts w:ascii="Times New Roman" w:hAnsi="Times New Roman"/>
          <w:sz w:val="24"/>
          <w:szCs w:val="24"/>
        </w:rPr>
        <w:t>.</w:t>
      </w:r>
    </w:p>
    <w:p w14:paraId="2E4E1359" w14:textId="030459A0" w:rsidR="00136583" w:rsidRPr="006216AD" w:rsidRDefault="00D71594" w:rsidP="006216AD">
      <w:pPr>
        <w:pStyle w:val="PargrafodaLista"/>
        <w:numPr>
          <w:ilvl w:val="0"/>
          <w:numId w:val="24"/>
        </w:numPr>
        <w:tabs>
          <w:tab w:val="left" w:pos="851"/>
        </w:tabs>
        <w:autoSpaceDE w:val="0"/>
        <w:autoSpaceDN w:val="0"/>
        <w:adjustRightInd w:val="0"/>
        <w:spacing w:after="0" w:line="360" w:lineRule="auto"/>
        <w:ind w:left="0" w:firstLine="1134"/>
        <w:jc w:val="both"/>
        <w:rPr>
          <w:rFonts w:ascii="Times New Roman" w:eastAsia="Bookman Old Style" w:hAnsi="Times New Roman"/>
          <w:sz w:val="24"/>
          <w:szCs w:val="24"/>
        </w:rPr>
        <w:sectPr w:rsidR="00136583" w:rsidRPr="006216AD">
          <w:headerReference w:type="even" r:id="rId10"/>
          <w:footerReference w:type="even" r:id="rId11"/>
          <w:footerReference w:type="default" r:id="rId12"/>
          <w:headerReference w:type="first" r:id="rId13"/>
          <w:pgSz w:w="11906" w:h="16838"/>
          <w:pgMar w:top="1418" w:right="1134" w:bottom="1134" w:left="1418" w:header="709" w:footer="709" w:gutter="0"/>
          <w:pgNumType w:start="1"/>
          <w:cols w:space="720"/>
        </w:sectPr>
      </w:pPr>
      <w:r>
        <w:br w:type="page"/>
      </w:r>
    </w:p>
    <w:p w14:paraId="2E4E135B" w14:textId="2B4BAF9B" w:rsidR="00136583" w:rsidRDefault="00D71594" w:rsidP="00772798">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ANEXO II - CADERNO DE MAPAS</w:t>
      </w:r>
    </w:p>
    <w:p w14:paraId="2E4E135C"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MAPA 01 – MACROZONEAMENTO</w:t>
      </w:r>
    </w:p>
    <w:p w14:paraId="545B5484" w14:textId="4088FE8A" w:rsidR="008F34C8" w:rsidRPr="008F34C8" w:rsidRDefault="008F34C8" w:rsidP="008F34C8">
      <w:pPr>
        <w:spacing w:after="0" w:line="360" w:lineRule="auto"/>
        <w:jc w:val="center"/>
        <w:rPr>
          <w:rFonts w:ascii="Times New Roman" w:eastAsia="Times New Roman" w:hAnsi="Times New Roman" w:cs="Times New Roman"/>
          <w:b/>
          <w:color w:val="000000"/>
          <w:sz w:val="24"/>
          <w:szCs w:val="24"/>
        </w:rPr>
      </w:pPr>
      <w:r w:rsidRPr="008F34C8">
        <w:rPr>
          <w:rFonts w:ascii="Times New Roman" w:eastAsia="Times New Roman" w:hAnsi="Times New Roman" w:cs="Times New Roman"/>
          <w:b/>
          <w:noProof/>
          <w:color w:val="000000"/>
          <w:sz w:val="24"/>
          <w:szCs w:val="24"/>
        </w:rPr>
        <w:drawing>
          <wp:inline distT="0" distB="0" distL="0" distR="0" wp14:anchorId="403F3830" wp14:editId="04D7FC24">
            <wp:extent cx="5743575" cy="8123493"/>
            <wp:effectExtent l="0" t="0" r="0" b="0"/>
            <wp:docPr id="1914096163" name="Imagem 2"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96163" name="Imagem 2" descr="Mapa&#10;&#10;O conteúdo gerado por IA pode estar incorre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4320" cy="8124547"/>
                    </a:xfrm>
                    <a:prstGeom prst="rect">
                      <a:avLst/>
                    </a:prstGeom>
                    <a:noFill/>
                    <a:ln>
                      <a:noFill/>
                    </a:ln>
                  </pic:spPr>
                </pic:pic>
              </a:graphicData>
            </a:graphic>
          </wp:inline>
        </w:drawing>
      </w:r>
    </w:p>
    <w:p w14:paraId="2E4E135D" w14:textId="1B13CEAB" w:rsidR="00136583" w:rsidRDefault="00136583">
      <w:pPr>
        <w:spacing w:after="0" w:line="360" w:lineRule="auto"/>
        <w:jc w:val="center"/>
        <w:rPr>
          <w:rFonts w:ascii="Times New Roman" w:eastAsia="Times New Roman" w:hAnsi="Times New Roman" w:cs="Times New Roman"/>
          <w:b/>
          <w:color w:val="000000"/>
          <w:sz w:val="24"/>
          <w:szCs w:val="24"/>
        </w:rPr>
        <w:sectPr w:rsidR="00136583">
          <w:pgSz w:w="11906" w:h="16838"/>
          <w:pgMar w:top="1418" w:right="1134" w:bottom="1134" w:left="1191" w:header="709" w:footer="709" w:gutter="0"/>
          <w:pgNumType w:start="1"/>
          <w:cols w:space="720"/>
        </w:sectPr>
      </w:pPr>
    </w:p>
    <w:p w14:paraId="2E4E135E"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MAPA 02 – ZONEAMENTO</w:t>
      </w:r>
    </w:p>
    <w:p w14:paraId="33E72A99" w14:textId="73F6818A" w:rsidR="00DA55FD" w:rsidRPr="00DA55FD" w:rsidRDefault="00DA55FD" w:rsidP="00DA55FD">
      <w:pPr>
        <w:spacing w:after="0" w:line="360" w:lineRule="auto"/>
        <w:rPr>
          <w:rFonts w:ascii="Times New Roman" w:eastAsia="Times New Roman" w:hAnsi="Times New Roman" w:cs="Times New Roman"/>
          <w:b/>
          <w:color w:val="000000"/>
          <w:sz w:val="24"/>
          <w:szCs w:val="24"/>
        </w:rPr>
      </w:pPr>
      <w:r w:rsidRPr="00DA55FD">
        <w:rPr>
          <w:rFonts w:ascii="Times New Roman" w:eastAsia="Times New Roman" w:hAnsi="Times New Roman" w:cs="Times New Roman"/>
          <w:b/>
          <w:color w:val="000000"/>
          <w:sz w:val="24"/>
          <w:szCs w:val="24"/>
        </w:rPr>
        <w:drawing>
          <wp:inline distT="0" distB="0" distL="0" distR="0" wp14:anchorId="4B310DB1" wp14:editId="1DEAB5DA">
            <wp:extent cx="6083935" cy="4303395"/>
            <wp:effectExtent l="0" t="0" r="0" b="1905"/>
            <wp:docPr id="42618602" name="Imagem 2"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8602" name="Imagem 2" descr="Mapa&#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935" cy="4303395"/>
                    </a:xfrm>
                    <a:prstGeom prst="rect">
                      <a:avLst/>
                    </a:prstGeom>
                    <a:noFill/>
                    <a:ln>
                      <a:noFill/>
                    </a:ln>
                  </pic:spPr>
                </pic:pic>
              </a:graphicData>
            </a:graphic>
          </wp:inline>
        </w:drawing>
      </w:r>
    </w:p>
    <w:p w14:paraId="2E4E135F" w14:textId="5A00B451" w:rsidR="00136583" w:rsidRDefault="00136583" w:rsidP="00772798">
      <w:pPr>
        <w:spacing w:after="0" w:line="360" w:lineRule="auto"/>
        <w:rPr>
          <w:rFonts w:ascii="Times New Roman" w:eastAsia="Times New Roman" w:hAnsi="Times New Roman" w:cs="Times New Roman"/>
          <w:b/>
          <w:color w:val="000000"/>
          <w:sz w:val="24"/>
          <w:szCs w:val="24"/>
        </w:rPr>
      </w:pPr>
    </w:p>
    <w:p w14:paraId="2E4E1360"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361"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362"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364" w14:textId="4091E508" w:rsidR="00136583" w:rsidRDefault="00D71594" w:rsidP="00772798">
      <w:pPr>
        <w:spacing w:after="0" w:line="360" w:lineRule="auto"/>
        <w:rPr>
          <w:rFonts w:ascii="Times New Roman" w:eastAsia="Times New Roman" w:hAnsi="Times New Roman" w:cs="Times New Roman"/>
          <w:color w:val="000000"/>
          <w:sz w:val="24"/>
          <w:szCs w:val="24"/>
        </w:rPr>
      </w:pPr>
      <w:r>
        <w:br w:type="page"/>
      </w:r>
    </w:p>
    <w:p w14:paraId="2E4E1365"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MAPA 03 – ZONEAMENTO DA MACROZONA URBANA</w:t>
      </w:r>
    </w:p>
    <w:p w14:paraId="2E4E1366"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2E4E1375" wp14:editId="024C49FC">
            <wp:extent cx="5657850" cy="7258050"/>
            <wp:effectExtent l="0" t="0" r="0" b="0"/>
            <wp:docPr id="2" name="image2.png" descr="Diagrama, Map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Diagrama, Mapa&#10;&#10;O conteúdo gerado por IA pode estar incorreto."/>
                    <pic:cNvPicPr preferRelativeResize="0"/>
                  </pic:nvPicPr>
                  <pic:blipFill>
                    <a:blip r:embed="rId16"/>
                    <a:srcRect/>
                    <a:stretch>
                      <a:fillRect/>
                    </a:stretch>
                  </pic:blipFill>
                  <pic:spPr>
                    <a:xfrm>
                      <a:off x="0" y="0"/>
                      <a:ext cx="5679850" cy="7286272"/>
                    </a:xfrm>
                    <a:prstGeom prst="rect">
                      <a:avLst/>
                    </a:prstGeom>
                    <a:ln/>
                  </pic:spPr>
                </pic:pic>
              </a:graphicData>
            </a:graphic>
          </wp:inline>
        </w:drawing>
      </w:r>
    </w:p>
    <w:p w14:paraId="2E4E1367"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2E4E1368" w14:textId="77777777" w:rsidR="00136583" w:rsidRDefault="00136583">
      <w:pPr>
        <w:spacing w:after="0" w:line="360" w:lineRule="auto"/>
        <w:rPr>
          <w:rFonts w:ascii="Times New Roman" w:eastAsia="Times New Roman" w:hAnsi="Times New Roman" w:cs="Times New Roman"/>
          <w:b/>
          <w:color w:val="000000"/>
          <w:sz w:val="24"/>
          <w:szCs w:val="24"/>
        </w:rPr>
      </w:pPr>
    </w:p>
    <w:p w14:paraId="2E4E1369" w14:textId="77777777" w:rsidR="00136583" w:rsidRDefault="00136583">
      <w:pPr>
        <w:spacing w:after="0" w:line="360" w:lineRule="auto"/>
        <w:jc w:val="center"/>
        <w:rPr>
          <w:rFonts w:ascii="Times New Roman" w:eastAsia="Times New Roman" w:hAnsi="Times New Roman" w:cs="Times New Roman"/>
          <w:b/>
          <w:color w:val="000000"/>
          <w:sz w:val="24"/>
          <w:szCs w:val="24"/>
        </w:rPr>
      </w:pPr>
    </w:p>
    <w:p w14:paraId="5C1D7696" w14:textId="77777777" w:rsidR="009504DE" w:rsidRDefault="009504DE">
      <w:pPr>
        <w:spacing w:after="0" w:line="360" w:lineRule="auto"/>
        <w:jc w:val="center"/>
        <w:rPr>
          <w:rFonts w:ascii="Times New Roman" w:eastAsia="Times New Roman" w:hAnsi="Times New Roman" w:cs="Times New Roman"/>
          <w:b/>
          <w:color w:val="000000"/>
          <w:sz w:val="24"/>
          <w:szCs w:val="24"/>
        </w:rPr>
      </w:pPr>
    </w:p>
    <w:p w14:paraId="2E4E136A" w14:textId="77777777" w:rsidR="00136583" w:rsidRDefault="00D71594">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MAPA 04 – NOVO PERÍMETRO URBANO</w:t>
      </w:r>
    </w:p>
    <w:p w14:paraId="2E4E136B" w14:textId="77777777" w:rsidR="00136583" w:rsidRDefault="00136583">
      <w:pPr>
        <w:spacing w:after="0" w:line="360" w:lineRule="auto"/>
        <w:rPr>
          <w:rFonts w:ascii="Times New Roman" w:eastAsia="Times New Roman" w:hAnsi="Times New Roman" w:cs="Times New Roman"/>
          <w:b/>
          <w:color w:val="000000"/>
          <w:sz w:val="24"/>
          <w:szCs w:val="24"/>
        </w:rPr>
      </w:pPr>
    </w:p>
    <w:p w14:paraId="2E4E136C" w14:textId="18D99FD1" w:rsidR="00136583" w:rsidRDefault="00671389">
      <w:pPr>
        <w:spacing w:after="0" w:line="360" w:lineRule="auto"/>
        <w:rPr>
          <w:rFonts w:ascii="Times New Roman" w:eastAsia="Times New Roman" w:hAnsi="Times New Roman" w:cs="Times New Roman"/>
          <w:b/>
          <w:color w:val="000000"/>
          <w:sz w:val="24"/>
          <w:szCs w:val="24"/>
        </w:rPr>
        <w:sectPr w:rsidR="00136583">
          <w:pgSz w:w="11906" w:h="16838"/>
          <w:pgMar w:top="1418" w:right="1134" w:bottom="1134" w:left="1191" w:header="709" w:footer="709" w:gutter="0"/>
          <w:cols w:space="720"/>
        </w:sectPr>
      </w:pPr>
      <w:r w:rsidRPr="00671389">
        <w:rPr>
          <w:rFonts w:ascii="Times New Roman" w:eastAsia="Times New Roman" w:hAnsi="Times New Roman" w:cs="Times New Roman"/>
          <w:b/>
          <w:noProof/>
          <w:color w:val="000000"/>
          <w:sz w:val="24"/>
          <w:szCs w:val="24"/>
        </w:rPr>
        <w:drawing>
          <wp:inline distT="0" distB="0" distL="0" distR="0" wp14:anchorId="70E39286" wp14:editId="6FD4E15A">
            <wp:extent cx="5665088" cy="8011300"/>
            <wp:effectExtent l="0" t="0" r="0" b="8890"/>
            <wp:docPr id="1657807688" name="Imagem 4"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07688" name="Imagem 4" descr="Mapa&#10;&#10;O conteúdo gerado por IA pode estar incorre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9099" cy="8016972"/>
                    </a:xfrm>
                    <a:prstGeom prst="rect">
                      <a:avLst/>
                    </a:prstGeom>
                    <a:noFill/>
                    <a:ln>
                      <a:noFill/>
                    </a:ln>
                  </pic:spPr>
                </pic:pic>
              </a:graphicData>
            </a:graphic>
          </wp:inline>
        </w:drawing>
      </w:r>
    </w:p>
    <w:p w14:paraId="2E4E1370" w14:textId="77777777" w:rsidR="00136583" w:rsidRDefault="00136583">
      <w:pPr>
        <w:spacing w:after="0" w:line="240" w:lineRule="auto"/>
        <w:rPr>
          <w:rFonts w:ascii="Times New Roman" w:eastAsia="Times New Roman" w:hAnsi="Times New Roman" w:cs="Times New Roman"/>
          <w:b/>
          <w:color w:val="000000"/>
          <w:sz w:val="24"/>
          <w:szCs w:val="24"/>
        </w:rPr>
      </w:pPr>
    </w:p>
    <w:sectPr w:rsidR="00136583">
      <w:pgSz w:w="11906" w:h="16838"/>
      <w:pgMar w:top="1418" w:right="1134" w:bottom="1134" w:left="1191"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User" w:date="2025-05-12T16:55:00Z" w:initials="">
    <w:p w14:paraId="2E4E1380"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 que seria esse fundo de terras públicas?</w:t>
      </w:r>
    </w:p>
  </w:comment>
  <w:comment w:id="37" w:author="Carol Valentim" w:date="2025-03-14T11:44:00Z" w:initials="">
    <w:p w14:paraId="2E4E1381"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Sugestão da consultoria que precisa ser avaliada.</w:t>
      </w:r>
    </w:p>
  </w:comment>
  <w:comment w:id="39" w:author="User" w:date="2025-05-12T16:56:00Z" w:initials="">
    <w:p w14:paraId="2E4E1382"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Há regulamentação nesse sentido ? é obrigatório? Pois o viável para nó seria colocar a largura da rua.</w:t>
      </w:r>
    </w:p>
  </w:comment>
  <w:comment w:id="44" w:author="User" w:date="2025-05-12T16:57:00Z" w:initials="">
    <w:p w14:paraId="2E4E138B"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Mitigar, pois toda malha urbana possível pode causar um impacto não necessário</w:t>
      </w:r>
    </w:p>
  </w:comment>
  <w:comment w:id="45" w:author="User" w:date="2025-05-12T16:51:00Z" w:initials="">
    <w:p w14:paraId="2E4E138C"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Rodovia estadual</w:t>
      </w:r>
    </w:p>
  </w:comment>
  <w:comment w:id="46" w:author="Eu" w:date="2025-05-16T19:12:00Z" w:initials="">
    <w:p w14:paraId="2E4E138D"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Foi pedido nas oficinas.  Talvez mudar redação para "solicitar ao governo do estado..."</w:t>
      </w:r>
    </w:p>
  </w:comment>
  <w:comment w:id="47" w:author="User" w:date="2025-05-12T16:52:00Z" w:initials="">
    <w:p w14:paraId="2E4E138F"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 que é zona 30?</w:t>
      </w:r>
    </w:p>
  </w:comment>
  <w:comment w:id="48" w:author="Eu" w:date="2025-05-16T19:12:00Z" w:initials="">
    <w:p w14:paraId="2E4E1390"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Velocidade máxima de 30km/h</w:t>
      </w:r>
    </w:p>
  </w:comment>
  <w:comment w:id="59" w:author="User" w:date="2025-05-12T17:10:00Z" w:initials="">
    <w:p w14:paraId="2E4E1399"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Criar o conselho? Acreditamos que seja Inviável</w:t>
      </w:r>
    </w:p>
  </w:comment>
  <w:comment w:id="60" w:author="Eu" w:date="2025-05-16T19:04:00Z" w:initials="">
    <w:p w14:paraId="2E4E139A" w14:textId="77777777" w:rsidR="00136583" w:rsidRDefault="00D7159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Então deverá ser indicada qual secretaria ou órgão vai liderar o planejamento e gerenciamento das ações do plano diretor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4E1380" w15:done="0"/>
  <w15:commentEx w15:paraId="2E4E1381" w15:done="0"/>
  <w15:commentEx w15:paraId="2E4E1382" w15:done="0"/>
  <w15:commentEx w15:paraId="2E4E138B" w15:done="0"/>
  <w15:commentEx w15:paraId="2E4E138C" w15:done="0"/>
  <w15:commentEx w15:paraId="2E4E138D" w15:done="0"/>
  <w15:commentEx w15:paraId="2E4E138F" w15:done="0"/>
  <w15:commentEx w15:paraId="2E4E1390" w15:done="0"/>
  <w15:commentEx w15:paraId="2E4E1399" w15:done="0"/>
  <w15:commentEx w15:paraId="2E4E13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4E1380" w16cid:durableId="2E4E1398"/>
  <w16cid:commentId w16cid:paraId="2E4E1381" w16cid:durableId="2E4E139D"/>
  <w16cid:commentId w16cid:paraId="2E4E1382" w16cid:durableId="2E4E1387"/>
  <w16cid:commentId w16cid:paraId="2E4E138B" w16cid:durableId="2E4E13BC"/>
  <w16cid:commentId w16cid:paraId="2E4E138C" w16cid:durableId="2E4E13A0"/>
  <w16cid:commentId w16cid:paraId="2E4E138D" w16cid:durableId="2E4E13A1"/>
  <w16cid:commentId w16cid:paraId="2E4E138F" w16cid:durableId="2E4E13A2"/>
  <w16cid:commentId w16cid:paraId="2E4E1390" w16cid:durableId="2E4E13A3"/>
  <w16cid:commentId w16cid:paraId="2E4E1399" w16cid:durableId="2E4E1385"/>
  <w16cid:commentId w16cid:paraId="2E4E139A" w16cid:durableId="2E4E13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0308F" w14:textId="77777777" w:rsidR="000C5A97" w:rsidRDefault="000C5A97">
      <w:pPr>
        <w:spacing w:after="0" w:line="240" w:lineRule="auto"/>
      </w:pPr>
      <w:r>
        <w:separator/>
      </w:r>
    </w:p>
  </w:endnote>
  <w:endnote w:type="continuationSeparator" w:id="0">
    <w:p w14:paraId="4496073F" w14:textId="77777777" w:rsidR="000C5A97" w:rsidRDefault="000C5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13B6" w14:textId="77777777" w:rsidR="00136583" w:rsidRDefault="00D71594">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4E13B7" w14:textId="77777777" w:rsidR="00136583" w:rsidRDefault="00136583">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13B8" w14:textId="77777777" w:rsidR="00136583" w:rsidRDefault="00136583">
    <w:pPr>
      <w:pBdr>
        <w:top w:val="nil"/>
        <w:left w:val="nil"/>
        <w:bottom w:val="nil"/>
        <w:right w:val="nil"/>
        <w:between w:val="nil"/>
      </w:pBdr>
      <w:tabs>
        <w:tab w:val="center" w:pos="4252"/>
        <w:tab w:val="right" w:pos="8504"/>
      </w:tabs>
      <w:jc w:val="right"/>
      <w:rPr>
        <w:color w:val="000000"/>
      </w:rPr>
    </w:pPr>
  </w:p>
  <w:p w14:paraId="2E4E13B9" w14:textId="77777777" w:rsidR="00136583" w:rsidRDefault="00136583">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62EF0" w14:textId="77777777" w:rsidR="000C5A97" w:rsidRDefault="000C5A97">
      <w:pPr>
        <w:spacing w:after="0" w:line="240" w:lineRule="auto"/>
      </w:pPr>
      <w:r>
        <w:separator/>
      </w:r>
    </w:p>
  </w:footnote>
  <w:footnote w:type="continuationSeparator" w:id="0">
    <w:p w14:paraId="056A402F" w14:textId="77777777" w:rsidR="000C5A97" w:rsidRDefault="000C5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13B5" w14:textId="77777777" w:rsidR="00136583" w:rsidRDefault="00DA55FD">
    <w:pPr>
      <w:pBdr>
        <w:top w:val="nil"/>
        <w:left w:val="nil"/>
        <w:bottom w:val="nil"/>
        <w:right w:val="nil"/>
        <w:between w:val="nil"/>
      </w:pBdr>
      <w:tabs>
        <w:tab w:val="center" w:pos="4252"/>
        <w:tab w:val="right" w:pos="8504"/>
      </w:tabs>
      <w:rPr>
        <w:color w:val="000000"/>
      </w:rPr>
    </w:pPr>
    <w:r>
      <w:rPr>
        <w:color w:val="000000"/>
      </w:rPr>
      <w:pict w14:anchorId="2E4E1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630.4pt;height:45pt;rotation:315;z-index:-251658240;mso-position-horizontal:center;mso-position-horizontal-relative:margin;mso-position-vertical:center;mso-position-vertical-relative:margin" fillcolor="#7f7f7f" stroked="f">
          <v:fill opacity=".5"/>
          <v:textpath style="font-family:&quot;&amp;quot&quot;;font-size:1pt" string="PRELIMINAR - NÃO DIVULG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13BA" w14:textId="77777777" w:rsidR="00136583" w:rsidRDefault="00DA55FD">
    <w:pPr>
      <w:pBdr>
        <w:top w:val="nil"/>
        <w:left w:val="nil"/>
        <w:bottom w:val="nil"/>
        <w:right w:val="nil"/>
        <w:between w:val="nil"/>
      </w:pBdr>
      <w:tabs>
        <w:tab w:val="center" w:pos="4252"/>
        <w:tab w:val="right" w:pos="8504"/>
      </w:tabs>
      <w:rPr>
        <w:color w:val="000000"/>
      </w:rPr>
    </w:pPr>
    <w:r>
      <w:rPr>
        <w:color w:val="000000"/>
      </w:rPr>
      <w:pict w14:anchorId="2E4E1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630.4pt;height:45pt;rotation:315;z-index:-251659264;mso-position-horizontal:center;mso-position-horizontal-relative:margin;mso-position-vertical:center;mso-position-vertical-relative:margin" fillcolor="#7f7f7f" stroked="f">
          <v:fill opacity=".5"/>
          <v:textpath style="font-family:&quot;&amp;quot&quot;;font-size:1pt" string="PRELIMINAR - NÃO DIVULG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E83"/>
    <w:multiLevelType w:val="multilevel"/>
    <w:tmpl w:val="BBDEDC5C"/>
    <w:lvl w:ilvl="0">
      <w:start w:val="1"/>
      <w:numFmt w:val="lowerLetter"/>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03602E83"/>
    <w:multiLevelType w:val="multilevel"/>
    <w:tmpl w:val="3FCE52A0"/>
    <w:lvl w:ilvl="0">
      <w:start w:val="1"/>
      <w:numFmt w:val="upperRoman"/>
      <w:lvlText w:val="%1 -"/>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4800F8"/>
    <w:multiLevelType w:val="hybridMultilevel"/>
    <w:tmpl w:val="5A1671A2"/>
    <w:lvl w:ilvl="0" w:tplc="E8860B40">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1042748C"/>
    <w:multiLevelType w:val="multilevel"/>
    <w:tmpl w:val="CBB6BDAE"/>
    <w:lvl w:ilvl="0">
      <w:start w:val="1"/>
      <w:numFmt w:val="upperRoman"/>
      <w:lvlText w:val="%1 -"/>
      <w:lvlJc w:val="left"/>
      <w:pPr>
        <w:ind w:left="1854" w:hanging="360"/>
      </w:pPr>
      <w:rPr>
        <w:rFonts w:ascii="Times New Roman" w:eastAsia="Times New Roman" w:hAnsi="Times New Roman" w:cs="Times New Roman"/>
        <w:b/>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 w15:restartNumberingAfterBreak="0">
    <w:nsid w:val="126561E6"/>
    <w:multiLevelType w:val="multilevel"/>
    <w:tmpl w:val="E44004B4"/>
    <w:lvl w:ilvl="0">
      <w:start w:val="1"/>
      <w:numFmt w:val="upperRoman"/>
      <w:lvlText w:val="%1 -"/>
      <w:lvlJc w:val="left"/>
      <w:pPr>
        <w:ind w:left="1854" w:hanging="360"/>
      </w:pPr>
      <w:rPr>
        <w:rFonts w:ascii="Times New Roman" w:eastAsia="Times New Roman" w:hAnsi="Times New Roman" w:cs="Times New Roman"/>
        <w:b/>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 w15:restartNumberingAfterBreak="0">
    <w:nsid w:val="199E03A5"/>
    <w:multiLevelType w:val="multilevel"/>
    <w:tmpl w:val="F4FAB4E8"/>
    <w:lvl w:ilvl="0">
      <w:start w:val="1"/>
      <w:numFmt w:val="upperRoman"/>
      <w:lvlText w:val="%1 -"/>
      <w:lvlJc w:val="left"/>
      <w:pPr>
        <w:ind w:left="1571" w:hanging="360"/>
      </w:pPr>
      <w:rPr>
        <w:rFonts w:ascii="Times New Roman" w:eastAsia="Times New Roman" w:hAnsi="Times New Roman" w:cs="Times New Roman"/>
        <w:b/>
        <w:sz w:val="24"/>
        <w:szCs w:val="24"/>
      </w:rPr>
    </w:lvl>
    <w:lvl w:ilvl="1">
      <w:numFmt w:val="bullet"/>
      <w:lvlText w:val="⮚"/>
      <w:lvlJc w:val="left"/>
      <w:pPr>
        <w:ind w:left="2291" w:hanging="360"/>
      </w:pPr>
      <w:rPr>
        <w:rFonts w:ascii="Noto Sans Symbols" w:eastAsia="Noto Sans Symbols" w:hAnsi="Noto Sans Symbols" w:cs="Noto Sans Symbols"/>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 w15:restartNumberingAfterBreak="0">
    <w:nsid w:val="1AED211C"/>
    <w:multiLevelType w:val="multilevel"/>
    <w:tmpl w:val="B87E5A20"/>
    <w:lvl w:ilvl="0">
      <w:start w:val="1"/>
      <w:numFmt w:val="upperRoman"/>
      <w:lvlText w:val="%1 -"/>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4977E3"/>
    <w:multiLevelType w:val="multilevel"/>
    <w:tmpl w:val="3E70DF12"/>
    <w:lvl w:ilvl="0">
      <w:start w:val="1"/>
      <w:numFmt w:val="upperRoman"/>
      <w:lvlText w:val="%1 -"/>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AE3F6D"/>
    <w:multiLevelType w:val="multilevel"/>
    <w:tmpl w:val="D91461D0"/>
    <w:lvl w:ilvl="0">
      <w:start w:val="1"/>
      <w:numFmt w:val="lowerLetter"/>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311D5E92"/>
    <w:multiLevelType w:val="multilevel"/>
    <w:tmpl w:val="C742DBEA"/>
    <w:lvl w:ilvl="0">
      <w:start w:val="1"/>
      <w:numFmt w:val="lowerLetter"/>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388E71AB"/>
    <w:multiLevelType w:val="multilevel"/>
    <w:tmpl w:val="194E1EB6"/>
    <w:lvl w:ilvl="0">
      <w:start w:val="1"/>
      <w:numFmt w:val="upperRoman"/>
      <w:lvlText w:val="%1 -"/>
      <w:lvlJc w:val="left"/>
      <w:pPr>
        <w:ind w:left="1495"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483762"/>
    <w:multiLevelType w:val="multilevel"/>
    <w:tmpl w:val="C038B788"/>
    <w:lvl w:ilvl="0">
      <w:start w:val="1"/>
      <w:numFmt w:val="upperRoman"/>
      <w:lvlText w:val="%1 -"/>
      <w:lvlJc w:val="left"/>
      <w:pPr>
        <w:ind w:left="1571" w:hanging="360"/>
      </w:pPr>
      <w:rPr>
        <w:rFonts w:ascii="Times New Roman" w:eastAsia="Times New Roman" w:hAnsi="Times New Roman" w:cs="Times New Roman"/>
        <w:b/>
        <w:sz w:val="24"/>
        <w:szCs w:val="24"/>
      </w:rPr>
    </w:lvl>
    <w:lvl w:ilvl="1">
      <w:numFmt w:val="bullet"/>
      <w:lvlText w:val="⮚"/>
      <w:lvlJc w:val="left"/>
      <w:pPr>
        <w:ind w:left="2291" w:hanging="360"/>
      </w:pPr>
      <w:rPr>
        <w:rFonts w:ascii="Noto Sans Symbols" w:eastAsia="Noto Sans Symbols" w:hAnsi="Noto Sans Symbols" w:cs="Noto Sans Symbols"/>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2" w15:restartNumberingAfterBreak="0">
    <w:nsid w:val="3A284D11"/>
    <w:multiLevelType w:val="hybridMultilevel"/>
    <w:tmpl w:val="67606FAA"/>
    <w:lvl w:ilvl="0" w:tplc="B2560CAE">
      <w:start w:val="1"/>
      <w:numFmt w:val="upperRoman"/>
      <w:lvlText w:val="%1 -"/>
      <w:lvlJc w:val="left"/>
      <w:pPr>
        <w:ind w:left="720" w:hanging="720"/>
      </w:pPr>
      <w:rPr>
        <w:rFonts w:ascii="Times New Roman" w:hAnsi="Times New Roman" w:cs="Times New Roman"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C542CBA"/>
    <w:multiLevelType w:val="multilevel"/>
    <w:tmpl w:val="4320A4A0"/>
    <w:lvl w:ilvl="0">
      <w:start w:val="1"/>
      <w:numFmt w:val="upperRoman"/>
      <w:lvlText w:val="%1 -"/>
      <w:lvlJc w:val="left"/>
      <w:pPr>
        <w:ind w:left="720" w:hanging="360"/>
      </w:pPr>
      <w:rPr>
        <w:rFonts w:ascii="Times New Roman" w:eastAsia="Times New Roman" w:hAnsi="Times New Roman" w:cs="Times New Roman"/>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8F4C0D"/>
    <w:multiLevelType w:val="multilevel"/>
    <w:tmpl w:val="A8DA3866"/>
    <w:lvl w:ilvl="0">
      <w:start w:val="1"/>
      <w:numFmt w:val="upperRoman"/>
      <w:lvlText w:val="%1 -"/>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201A6D"/>
    <w:multiLevelType w:val="multilevel"/>
    <w:tmpl w:val="0D34E0C4"/>
    <w:lvl w:ilvl="0">
      <w:start w:val="1"/>
      <w:numFmt w:val="upperRoman"/>
      <w:lvlText w:val="%1 -"/>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550764"/>
    <w:multiLevelType w:val="multilevel"/>
    <w:tmpl w:val="8CFE68DC"/>
    <w:lvl w:ilvl="0">
      <w:start w:val="1"/>
      <w:numFmt w:val="upperRoman"/>
      <w:lvlText w:val="%1 -"/>
      <w:lvlJc w:val="left"/>
      <w:pPr>
        <w:ind w:left="1854" w:hanging="360"/>
      </w:pPr>
      <w:rPr>
        <w:rFonts w:ascii="Times New Roman" w:eastAsia="Times New Roman" w:hAnsi="Times New Roman" w:cs="Times New Roman"/>
        <w:b/>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7" w15:restartNumberingAfterBreak="0">
    <w:nsid w:val="4EDC1C4E"/>
    <w:multiLevelType w:val="multilevel"/>
    <w:tmpl w:val="2D0EC76E"/>
    <w:lvl w:ilvl="0">
      <w:start w:val="1"/>
      <w:numFmt w:val="upperRoman"/>
      <w:lvlText w:val="%1 -"/>
      <w:lvlJc w:val="left"/>
      <w:pPr>
        <w:ind w:left="1571" w:hanging="360"/>
      </w:pPr>
      <w:rPr>
        <w:rFonts w:ascii="Times New Roman" w:eastAsia="Times New Roman" w:hAnsi="Times New Roman" w:cs="Times New Roman"/>
        <w:b/>
        <w:sz w:val="24"/>
        <w:szCs w:val="24"/>
      </w:rPr>
    </w:lvl>
    <w:lvl w:ilvl="1">
      <w:numFmt w:val="bullet"/>
      <w:lvlText w:val="⮚"/>
      <w:lvlJc w:val="left"/>
      <w:pPr>
        <w:ind w:left="2291" w:hanging="360"/>
      </w:pPr>
      <w:rPr>
        <w:rFonts w:ascii="Noto Sans Symbols" w:eastAsia="Noto Sans Symbols" w:hAnsi="Noto Sans Symbols" w:cs="Noto Sans Symbols"/>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8" w15:restartNumberingAfterBreak="0">
    <w:nsid w:val="53F06384"/>
    <w:multiLevelType w:val="multilevel"/>
    <w:tmpl w:val="28BC3092"/>
    <w:lvl w:ilvl="0">
      <w:start w:val="1"/>
      <w:numFmt w:val="upperRoman"/>
      <w:lvlText w:val="%1 -"/>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9" w15:restartNumberingAfterBreak="0">
    <w:nsid w:val="57DF48FC"/>
    <w:multiLevelType w:val="multilevel"/>
    <w:tmpl w:val="7062DF4C"/>
    <w:lvl w:ilvl="0">
      <w:start w:val="1"/>
      <w:numFmt w:val="upperRoman"/>
      <w:lvlText w:val="%1 -"/>
      <w:lvlJc w:val="left"/>
      <w:pPr>
        <w:ind w:left="4897" w:hanging="360"/>
      </w:pPr>
      <w:rPr>
        <w:rFonts w:ascii="Times New Roman" w:eastAsia="Times New Roman" w:hAnsi="Times New Roman" w:cs="Times New Roman"/>
        <w:b/>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0" w15:restartNumberingAfterBreak="0">
    <w:nsid w:val="5E680D99"/>
    <w:multiLevelType w:val="multilevel"/>
    <w:tmpl w:val="B4DCEB9C"/>
    <w:lvl w:ilvl="0">
      <w:start w:val="1"/>
      <w:numFmt w:val="upperRoman"/>
      <w:lvlText w:val="%1 -"/>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433A39"/>
    <w:multiLevelType w:val="multilevel"/>
    <w:tmpl w:val="AE5CB138"/>
    <w:lvl w:ilvl="0">
      <w:start w:val="1"/>
      <w:numFmt w:val="upperRoman"/>
      <w:lvlText w:val="%1 -"/>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2B01476"/>
    <w:multiLevelType w:val="multilevel"/>
    <w:tmpl w:val="4B5CA02C"/>
    <w:lvl w:ilvl="0">
      <w:start w:val="1"/>
      <w:numFmt w:val="upperRoman"/>
      <w:lvlText w:val="%1 -"/>
      <w:lvlJc w:val="left"/>
      <w:pPr>
        <w:ind w:left="1778"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9DE7A85"/>
    <w:multiLevelType w:val="multilevel"/>
    <w:tmpl w:val="48CAEF7E"/>
    <w:lvl w:ilvl="0">
      <w:start w:val="1"/>
      <w:numFmt w:val="lowerLetter"/>
      <w:lvlText w:val="%1)"/>
      <w:lvlJc w:val="left"/>
      <w:pPr>
        <w:ind w:left="1494" w:hanging="36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4" w15:restartNumberingAfterBreak="0">
    <w:nsid w:val="7CC15B83"/>
    <w:multiLevelType w:val="multilevel"/>
    <w:tmpl w:val="038ECF9E"/>
    <w:lvl w:ilvl="0">
      <w:start w:val="1"/>
      <w:numFmt w:val="upperRoman"/>
      <w:lvlText w:val="%1 -"/>
      <w:lvlJc w:val="left"/>
      <w:pPr>
        <w:ind w:left="1571" w:hanging="360"/>
      </w:pPr>
      <w:rPr>
        <w:rFonts w:ascii="Times New Roman" w:eastAsia="Times New Roman" w:hAnsi="Times New Roman" w:cs="Times New Roman"/>
        <w:b/>
        <w:sz w:val="24"/>
        <w:szCs w:val="24"/>
      </w:rPr>
    </w:lvl>
    <w:lvl w:ilvl="1">
      <w:numFmt w:val="bullet"/>
      <w:lvlText w:val="⮚"/>
      <w:lvlJc w:val="left"/>
      <w:pPr>
        <w:ind w:left="2291" w:hanging="360"/>
      </w:pPr>
      <w:rPr>
        <w:rFonts w:ascii="Noto Sans Symbols" w:eastAsia="Noto Sans Symbols" w:hAnsi="Noto Sans Symbols" w:cs="Noto Sans Symbols"/>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16cid:durableId="1231967451">
    <w:abstractNumId w:val="1"/>
  </w:num>
  <w:num w:numId="2" w16cid:durableId="375738960">
    <w:abstractNumId w:val="20"/>
  </w:num>
  <w:num w:numId="3" w16cid:durableId="568659821">
    <w:abstractNumId w:val="14"/>
  </w:num>
  <w:num w:numId="4" w16cid:durableId="1451389280">
    <w:abstractNumId w:val="15"/>
  </w:num>
  <w:num w:numId="5" w16cid:durableId="478301744">
    <w:abstractNumId w:val="22"/>
  </w:num>
  <w:num w:numId="6" w16cid:durableId="789669173">
    <w:abstractNumId w:val="18"/>
  </w:num>
  <w:num w:numId="7" w16cid:durableId="1744839516">
    <w:abstractNumId w:val="9"/>
  </w:num>
  <w:num w:numId="8" w16cid:durableId="399985853">
    <w:abstractNumId w:val="10"/>
  </w:num>
  <w:num w:numId="9" w16cid:durableId="1882983992">
    <w:abstractNumId w:val="6"/>
  </w:num>
  <w:num w:numId="10" w16cid:durableId="1148589786">
    <w:abstractNumId w:val="3"/>
  </w:num>
  <w:num w:numId="11" w16cid:durableId="1316104258">
    <w:abstractNumId w:val="4"/>
  </w:num>
  <w:num w:numId="12" w16cid:durableId="1714114205">
    <w:abstractNumId w:val="16"/>
  </w:num>
  <w:num w:numId="13" w16cid:durableId="579481052">
    <w:abstractNumId w:val="8"/>
  </w:num>
  <w:num w:numId="14" w16cid:durableId="588854057">
    <w:abstractNumId w:val="5"/>
  </w:num>
  <w:num w:numId="15" w16cid:durableId="929629089">
    <w:abstractNumId w:val="11"/>
  </w:num>
  <w:num w:numId="16" w16cid:durableId="901713013">
    <w:abstractNumId w:val="17"/>
  </w:num>
  <w:num w:numId="17" w16cid:durableId="96870964">
    <w:abstractNumId w:val="21"/>
  </w:num>
  <w:num w:numId="18" w16cid:durableId="336812189">
    <w:abstractNumId w:val="24"/>
  </w:num>
  <w:num w:numId="19" w16cid:durableId="223955459">
    <w:abstractNumId w:val="0"/>
  </w:num>
  <w:num w:numId="20" w16cid:durableId="128322427">
    <w:abstractNumId w:val="23"/>
  </w:num>
  <w:num w:numId="21" w16cid:durableId="1859125267">
    <w:abstractNumId w:val="19"/>
  </w:num>
  <w:num w:numId="22" w16cid:durableId="811605258">
    <w:abstractNumId w:val="7"/>
  </w:num>
  <w:num w:numId="23" w16cid:durableId="1091311961">
    <w:abstractNumId w:val="13"/>
  </w:num>
  <w:num w:numId="24" w16cid:durableId="1072388466">
    <w:abstractNumId w:val="12"/>
  </w:num>
  <w:num w:numId="25" w16cid:durableId="116820748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rson w15:author="Carol Valentim">
    <w15:presenceInfo w15:providerId="Windows Live" w15:userId="bde691ff8463ab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583"/>
    <w:rsid w:val="00024349"/>
    <w:rsid w:val="00034C7D"/>
    <w:rsid w:val="00054FF6"/>
    <w:rsid w:val="000702B9"/>
    <w:rsid w:val="000761B2"/>
    <w:rsid w:val="00083D97"/>
    <w:rsid w:val="000A7548"/>
    <w:rsid w:val="000B62EE"/>
    <w:rsid w:val="000C5992"/>
    <w:rsid w:val="000C5A97"/>
    <w:rsid w:val="000E7947"/>
    <w:rsid w:val="000E79BC"/>
    <w:rsid w:val="000F7D12"/>
    <w:rsid w:val="001059E3"/>
    <w:rsid w:val="00107FB7"/>
    <w:rsid w:val="00113372"/>
    <w:rsid w:val="0012306D"/>
    <w:rsid w:val="00136583"/>
    <w:rsid w:val="001437AB"/>
    <w:rsid w:val="0015158D"/>
    <w:rsid w:val="00187C08"/>
    <w:rsid w:val="001907A4"/>
    <w:rsid w:val="001A71A0"/>
    <w:rsid w:val="001A73DC"/>
    <w:rsid w:val="00200290"/>
    <w:rsid w:val="00203354"/>
    <w:rsid w:val="00222503"/>
    <w:rsid w:val="00231113"/>
    <w:rsid w:val="0024285F"/>
    <w:rsid w:val="00246D53"/>
    <w:rsid w:val="00294670"/>
    <w:rsid w:val="002B3DAC"/>
    <w:rsid w:val="002E2B76"/>
    <w:rsid w:val="00302CF8"/>
    <w:rsid w:val="00310BE5"/>
    <w:rsid w:val="0032069C"/>
    <w:rsid w:val="00364AD9"/>
    <w:rsid w:val="0039107D"/>
    <w:rsid w:val="003A4E43"/>
    <w:rsid w:val="003A7217"/>
    <w:rsid w:val="003B056D"/>
    <w:rsid w:val="003D1B42"/>
    <w:rsid w:val="004278C8"/>
    <w:rsid w:val="004525BA"/>
    <w:rsid w:val="00473D85"/>
    <w:rsid w:val="0049280D"/>
    <w:rsid w:val="00494E4A"/>
    <w:rsid w:val="004B55D7"/>
    <w:rsid w:val="004D7703"/>
    <w:rsid w:val="0051584A"/>
    <w:rsid w:val="00524449"/>
    <w:rsid w:val="00544529"/>
    <w:rsid w:val="00574D7B"/>
    <w:rsid w:val="005901A7"/>
    <w:rsid w:val="005B60D5"/>
    <w:rsid w:val="005C1282"/>
    <w:rsid w:val="005F15BF"/>
    <w:rsid w:val="005F6C59"/>
    <w:rsid w:val="00613E94"/>
    <w:rsid w:val="006216AD"/>
    <w:rsid w:val="0065582A"/>
    <w:rsid w:val="00671389"/>
    <w:rsid w:val="006A3CA7"/>
    <w:rsid w:val="006D48F4"/>
    <w:rsid w:val="006F5733"/>
    <w:rsid w:val="00705543"/>
    <w:rsid w:val="0070756B"/>
    <w:rsid w:val="00713010"/>
    <w:rsid w:val="0071606A"/>
    <w:rsid w:val="00736F72"/>
    <w:rsid w:val="00740E3D"/>
    <w:rsid w:val="00745227"/>
    <w:rsid w:val="00753A7B"/>
    <w:rsid w:val="00772798"/>
    <w:rsid w:val="00776FD0"/>
    <w:rsid w:val="00780F67"/>
    <w:rsid w:val="007823B8"/>
    <w:rsid w:val="007B0FC5"/>
    <w:rsid w:val="007C584E"/>
    <w:rsid w:val="00804610"/>
    <w:rsid w:val="0082498A"/>
    <w:rsid w:val="008464F5"/>
    <w:rsid w:val="00864EC9"/>
    <w:rsid w:val="00876815"/>
    <w:rsid w:val="008A1E65"/>
    <w:rsid w:val="008D2A1A"/>
    <w:rsid w:val="008D599D"/>
    <w:rsid w:val="008D6AEE"/>
    <w:rsid w:val="008E29CD"/>
    <w:rsid w:val="008E2F90"/>
    <w:rsid w:val="008E3DF8"/>
    <w:rsid w:val="008F34C8"/>
    <w:rsid w:val="00906AED"/>
    <w:rsid w:val="00920442"/>
    <w:rsid w:val="009223EC"/>
    <w:rsid w:val="009504DE"/>
    <w:rsid w:val="00984EC2"/>
    <w:rsid w:val="00990C26"/>
    <w:rsid w:val="009B332B"/>
    <w:rsid w:val="009F3DEA"/>
    <w:rsid w:val="00A02185"/>
    <w:rsid w:val="00A044AF"/>
    <w:rsid w:val="00A22D7C"/>
    <w:rsid w:val="00A515EC"/>
    <w:rsid w:val="00A6215E"/>
    <w:rsid w:val="00A73405"/>
    <w:rsid w:val="00A9642E"/>
    <w:rsid w:val="00AD62AA"/>
    <w:rsid w:val="00AF1A2B"/>
    <w:rsid w:val="00B06E8D"/>
    <w:rsid w:val="00B148F7"/>
    <w:rsid w:val="00B27A8F"/>
    <w:rsid w:val="00B31961"/>
    <w:rsid w:val="00B45379"/>
    <w:rsid w:val="00B5185D"/>
    <w:rsid w:val="00B65253"/>
    <w:rsid w:val="00B714B2"/>
    <w:rsid w:val="00BD3FB4"/>
    <w:rsid w:val="00C1154F"/>
    <w:rsid w:val="00C21127"/>
    <w:rsid w:val="00C25713"/>
    <w:rsid w:val="00C479F9"/>
    <w:rsid w:val="00C946ED"/>
    <w:rsid w:val="00C9704B"/>
    <w:rsid w:val="00CA16F3"/>
    <w:rsid w:val="00CA1EC2"/>
    <w:rsid w:val="00CB0C38"/>
    <w:rsid w:val="00CD52CA"/>
    <w:rsid w:val="00CE77E2"/>
    <w:rsid w:val="00D04C18"/>
    <w:rsid w:val="00D56463"/>
    <w:rsid w:val="00D66F9D"/>
    <w:rsid w:val="00D71594"/>
    <w:rsid w:val="00D8336C"/>
    <w:rsid w:val="00D95839"/>
    <w:rsid w:val="00DA55FD"/>
    <w:rsid w:val="00DC48A0"/>
    <w:rsid w:val="00DD5B8A"/>
    <w:rsid w:val="00DE0E15"/>
    <w:rsid w:val="00E15C05"/>
    <w:rsid w:val="00E33AB6"/>
    <w:rsid w:val="00E36C8D"/>
    <w:rsid w:val="00E53837"/>
    <w:rsid w:val="00E755F5"/>
    <w:rsid w:val="00E95A21"/>
    <w:rsid w:val="00EB3FC0"/>
    <w:rsid w:val="00EB5BB2"/>
    <w:rsid w:val="00EB6981"/>
    <w:rsid w:val="00EC3859"/>
    <w:rsid w:val="00ED359D"/>
    <w:rsid w:val="00EE09B5"/>
    <w:rsid w:val="00F053EF"/>
    <w:rsid w:val="00F14EC4"/>
    <w:rsid w:val="00F257AC"/>
    <w:rsid w:val="00F33C74"/>
    <w:rsid w:val="00F37A57"/>
    <w:rsid w:val="00F95415"/>
    <w:rsid w:val="00FD1FF3"/>
    <w:rsid w:val="00FD213D"/>
    <w:rsid w:val="00FD73DE"/>
    <w:rsid w:val="00FF48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E0D4A"/>
  <w15:docId w15:val="{10EE31A0-C852-48CC-8618-63CF0093E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mbria" w:eastAsia="Cambria" w:hAnsi="Cambria" w:cs="Cambria"/>
      <w:b/>
      <w:color w:val="365F91"/>
      <w:sz w:val="28"/>
      <w:szCs w:val="28"/>
    </w:rPr>
  </w:style>
  <w:style w:type="paragraph" w:styleId="Ttulo2">
    <w:name w:val="heading 2"/>
    <w:basedOn w:val="Normal"/>
    <w:next w:val="Normal"/>
    <w:uiPriority w:val="9"/>
    <w:semiHidden/>
    <w:unhideWhenUsed/>
    <w:qFormat/>
    <w:pPr>
      <w:keepNext/>
      <w:tabs>
        <w:tab w:val="left" w:pos="2160"/>
      </w:tabs>
      <w:ind w:left="576" w:hanging="576"/>
      <w:outlineLvl w:val="1"/>
    </w:pPr>
    <w:rPr>
      <w:b/>
      <w:sz w:val="26"/>
      <w:szCs w:val="26"/>
    </w:rPr>
  </w:style>
  <w:style w:type="paragraph" w:styleId="Ttulo3">
    <w:name w:val="heading 3"/>
    <w:basedOn w:val="Normal"/>
    <w:next w:val="Normal"/>
    <w:uiPriority w:val="9"/>
    <w:semiHidden/>
    <w:unhideWhenUsed/>
    <w:qFormat/>
    <w:pPr>
      <w:keepNext/>
      <w:keepLines/>
      <w:spacing w:before="200" w:after="0" w:line="276" w:lineRule="auto"/>
      <w:ind w:left="144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keepLines/>
      <w:spacing w:before="200" w:after="0" w:line="276" w:lineRule="auto"/>
      <w:ind w:left="2160"/>
      <w:outlineLvl w:val="3"/>
    </w:pPr>
    <w:rPr>
      <w:rFonts w:ascii="Cambria" w:eastAsia="Cambria" w:hAnsi="Cambria" w:cs="Cambria"/>
      <w:b/>
      <w:i/>
      <w:color w:val="4F81BD"/>
    </w:rPr>
  </w:style>
  <w:style w:type="paragraph" w:styleId="Ttulo5">
    <w:name w:val="heading 5"/>
    <w:basedOn w:val="Normal"/>
    <w:next w:val="Normal"/>
    <w:uiPriority w:val="9"/>
    <w:semiHidden/>
    <w:unhideWhenUsed/>
    <w:qFormat/>
    <w:pPr>
      <w:keepNext/>
      <w:spacing w:before="240" w:after="120"/>
      <w:ind w:left="1008" w:hanging="1008"/>
      <w:outlineLvl w:val="4"/>
    </w:pPr>
    <w:rPr>
      <w:rFonts w:ascii="Arial" w:eastAsia="Arial" w:hAnsi="Arial" w:cs="Arial"/>
      <w:b/>
      <w:sz w:val="24"/>
      <w:szCs w:val="24"/>
    </w:rPr>
  </w:style>
  <w:style w:type="paragraph" w:styleId="Ttulo6">
    <w:name w:val="heading 6"/>
    <w:basedOn w:val="Normal"/>
    <w:next w:val="Normal"/>
    <w:uiPriority w:val="9"/>
    <w:semiHidden/>
    <w:unhideWhenUsed/>
    <w:qFormat/>
    <w:pPr>
      <w:keepNext/>
      <w:keepLines/>
      <w:spacing w:before="200" w:after="0" w:line="276" w:lineRule="auto"/>
      <w:ind w:left="3600"/>
      <w:outlineLvl w:val="5"/>
    </w:pPr>
    <w:rPr>
      <w:rFonts w:ascii="Cambria" w:eastAsia="Cambria" w:hAnsi="Cambria" w:cs="Cambria"/>
      <w:i/>
      <w:color w:val="243F6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spacing w:before="240" w:after="120"/>
    </w:pPr>
    <w:rPr>
      <w:rFonts w:ascii="Arial" w:eastAsia="Arial" w:hAnsi="Arial" w:cs="Arial"/>
      <w:sz w:val="28"/>
      <w:szCs w:val="28"/>
    </w:rPr>
  </w:style>
  <w:style w:type="paragraph" w:styleId="Subttulo">
    <w:name w:val="Subtitle"/>
    <w:basedOn w:val="Normal"/>
    <w:next w:val="Normal"/>
    <w:uiPriority w:val="11"/>
    <w:qFormat/>
    <w:pPr>
      <w:keepNext/>
      <w:spacing w:before="240" w:after="120"/>
      <w:jc w:val="center"/>
    </w:pPr>
    <w:rPr>
      <w:rFonts w:ascii="Arial" w:eastAsia="Arial" w:hAnsi="Arial" w:cs="Arial"/>
      <w:i/>
      <w:sz w:val="28"/>
      <w:szCs w:val="28"/>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Corpodetexto">
    <w:name w:val="Body Text"/>
    <w:basedOn w:val="Normal"/>
    <w:link w:val="CorpodetextoChar"/>
    <w:uiPriority w:val="99"/>
    <w:rsid w:val="00524449"/>
    <w:pPr>
      <w:suppressAutoHyphens/>
      <w:spacing w:after="120"/>
    </w:pPr>
    <w:rPr>
      <w:rFonts w:cs="Times New Roman"/>
      <w:kern w:val="1"/>
      <w:lang w:eastAsia="ar-SA"/>
    </w:rPr>
  </w:style>
  <w:style w:type="character" w:customStyle="1" w:styleId="CorpodetextoChar">
    <w:name w:val="Corpo de texto Char"/>
    <w:basedOn w:val="Fontepargpadro"/>
    <w:link w:val="Corpodetexto"/>
    <w:uiPriority w:val="99"/>
    <w:rsid w:val="00524449"/>
    <w:rPr>
      <w:rFonts w:cs="Times New Roman"/>
      <w:kern w:val="1"/>
      <w:lang w:eastAsia="ar-SA"/>
    </w:rPr>
  </w:style>
  <w:style w:type="paragraph" w:styleId="PargrafodaLista">
    <w:name w:val="List Paragraph"/>
    <w:basedOn w:val="Normal"/>
    <w:uiPriority w:val="34"/>
    <w:qFormat/>
    <w:rsid w:val="006216AD"/>
    <w:pPr>
      <w:spacing w:after="200" w:line="276" w:lineRule="auto"/>
      <w:ind w:left="720"/>
      <w:contextualSpacing/>
    </w:pPr>
    <w:rPr>
      <w:rFonts w:cs="Times New Roman"/>
      <w:lang w:eastAsia="en-US"/>
    </w:rPr>
  </w:style>
  <w:style w:type="character" w:customStyle="1" w:styleId="apple-converted-space">
    <w:name w:val="apple-converted-space"/>
    <w:basedOn w:val="Fontepargpadro"/>
    <w:rsid w:val="00621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55914">
      <w:bodyDiv w:val="1"/>
      <w:marLeft w:val="0"/>
      <w:marRight w:val="0"/>
      <w:marTop w:val="0"/>
      <w:marBottom w:val="0"/>
      <w:divBdr>
        <w:top w:val="none" w:sz="0" w:space="0" w:color="auto"/>
        <w:left w:val="none" w:sz="0" w:space="0" w:color="auto"/>
        <w:bottom w:val="none" w:sz="0" w:space="0" w:color="auto"/>
        <w:right w:val="none" w:sz="0" w:space="0" w:color="auto"/>
      </w:divBdr>
    </w:div>
    <w:div w:id="392896954">
      <w:bodyDiv w:val="1"/>
      <w:marLeft w:val="0"/>
      <w:marRight w:val="0"/>
      <w:marTop w:val="0"/>
      <w:marBottom w:val="0"/>
      <w:divBdr>
        <w:top w:val="none" w:sz="0" w:space="0" w:color="auto"/>
        <w:left w:val="none" w:sz="0" w:space="0" w:color="auto"/>
        <w:bottom w:val="none" w:sz="0" w:space="0" w:color="auto"/>
        <w:right w:val="none" w:sz="0" w:space="0" w:color="auto"/>
      </w:divBdr>
    </w:div>
    <w:div w:id="560940628">
      <w:bodyDiv w:val="1"/>
      <w:marLeft w:val="0"/>
      <w:marRight w:val="0"/>
      <w:marTop w:val="0"/>
      <w:marBottom w:val="0"/>
      <w:divBdr>
        <w:top w:val="none" w:sz="0" w:space="0" w:color="auto"/>
        <w:left w:val="none" w:sz="0" w:space="0" w:color="auto"/>
        <w:bottom w:val="none" w:sz="0" w:space="0" w:color="auto"/>
        <w:right w:val="none" w:sz="0" w:space="0" w:color="auto"/>
      </w:divBdr>
    </w:div>
    <w:div w:id="626547912">
      <w:bodyDiv w:val="1"/>
      <w:marLeft w:val="0"/>
      <w:marRight w:val="0"/>
      <w:marTop w:val="0"/>
      <w:marBottom w:val="0"/>
      <w:divBdr>
        <w:top w:val="none" w:sz="0" w:space="0" w:color="auto"/>
        <w:left w:val="none" w:sz="0" w:space="0" w:color="auto"/>
        <w:bottom w:val="none" w:sz="0" w:space="0" w:color="auto"/>
        <w:right w:val="none" w:sz="0" w:space="0" w:color="auto"/>
      </w:divBdr>
    </w:div>
    <w:div w:id="1048141439">
      <w:bodyDiv w:val="1"/>
      <w:marLeft w:val="0"/>
      <w:marRight w:val="0"/>
      <w:marTop w:val="0"/>
      <w:marBottom w:val="0"/>
      <w:divBdr>
        <w:top w:val="none" w:sz="0" w:space="0" w:color="auto"/>
        <w:left w:val="none" w:sz="0" w:space="0" w:color="auto"/>
        <w:bottom w:val="none" w:sz="0" w:space="0" w:color="auto"/>
        <w:right w:val="none" w:sz="0" w:space="0" w:color="auto"/>
      </w:divBdr>
    </w:div>
    <w:div w:id="1398821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872</TotalTime>
  <Pages>80</Pages>
  <Words>22284</Words>
  <Characters>120335</Characters>
  <Application>Microsoft Office Word</Application>
  <DocSecurity>0</DocSecurity>
  <Lines>1002</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 Valentim</cp:lastModifiedBy>
  <cp:revision>132</cp:revision>
  <dcterms:created xsi:type="dcterms:W3CDTF">2025-05-19T12:33:00Z</dcterms:created>
  <dcterms:modified xsi:type="dcterms:W3CDTF">2025-05-27T18:28:00Z</dcterms:modified>
</cp:coreProperties>
</file>